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729B9257" w:rsidR="00303591" w:rsidRPr="000C5EDD" w:rsidRDefault="00303591" w:rsidP="00303591">
      <w:pPr>
        <w:pStyle w:val="Header"/>
        <w:tabs>
          <w:tab w:val="right" w:pos="9639"/>
        </w:tabs>
        <w:jc w:val="both"/>
        <w:rPr>
          <w:rFonts w:cs="Courier New"/>
          <w:sz w:val="24"/>
          <w:szCs w:val="24"/>
          <w:lang w:val="de-DE"/>
        </w:rPr>
      </w:pPr>
      <w:r w:rsidRPr="000C5EDD">
        <w:rPr>
          <w:rFonts w:cs="Courier New"/>
          <w:sz w:val="24"/>
          <w:szCs w:val="24"/>
          <w:lang w:val="de-DE"/>
        </w:rPr>
        <w:t>3GPP TSG-RAN WG4 #</w:t>
      </w:r>
      <w:r w:rsidR="000650CF" w:rsidRPr="000C5EDD">
        <w:rPr>
          <w:rFonts w:cs="Arial"/>
          <w:sz w:val="24"/>
          <w:szCs w:val="24"/>
          <w:lang w:val="de-DE"/>
        </w:rPr>
        <w:t>90</w:t>
      </w:r>
      <w:r w:rsidR="000C5EDD" w:rsidRPr="000C5EDD">
        <w:rPr>
          <w:rFonts w:cs="Arial"/>
          <w:sz w:val="24"/>
          <w:szCs w:val="24"/>
          <w:lang w:val="de-DE"/>
        </w:rPr>
        <w:t>bis</w:t>
      </w:r>
      <w:r w:rsidRPr="000C5EDD">
        <w:rPr>
          <w:rFonts w:cs="Courier New"/>
          <w:sz w:val="24"/>
          <w:szCs w:val="24"/>
          <w:lang w:val="de-DE"/>
        </w:rPr>
        <w:tab/>
      </w:r>
      <w:r w:rsidR="0040698C" w:rsidRPr="000C5EDD">
        <w:rPr>
          <w:rFonts w:cs="Courier New"/>
          <w:sz w:val="24"/>
          <w:szCs w:val="24"/>
          <w:lang w:val="de-DE"/>
        </w:rPr>
        <w:t>R4-1</w:t>
      </w:r>
      <w:r w:rsidR="00B42D1D" w:rsidRPr="000C5EDD">
        <w:rPr>
          <w:rFonts w:cs="Courier New"/>
          <w:sz w:val="24"/>
          <w:szCs w:val="24"/>
          <w:lang w:val="de-DE"/>
        </w:rPr>
        <w:t>9</w:t>
      </w:r>
      <w:r w:rsidR="00FC0620" w:rsidRPr="000C5EDD">
        <w:rPr>
          <w:rFonts w:cs="Courier New"/>
          <w:sz w:val="24"/>
          <w:szCs w:val="24"/>
          <w:lang w:val="de-DE"/>
        </w:rPr>
        <w:t>0</w:t>
      </w:r>
      <w:r w:rsidR="00347641">
        <w:rPr>
          <w:rFonts w:cs="Courier New"/>
          <w:sz w:val="24"/>
          <w:szCs w:val="24"/>
          <w:lang w:val="de-DE"/>
        </w:rPr>
        <w:t>4322</w:t>
      </w:r>
    </w:p>
    <w:p w14:paraId="3502ADA3" w14:textId="2934DDDA" w:rsidR="009C1F3F" w:rsidRPr="001D0744" w:rsidRDefault="000C5EDD" w:rsidP="00AC033F">
      <w:pPr>
        <w:pStyle w:val="Header"/>
        <w:jc w:val="both"/>
        <w:rPr>
          <w:rFonts w:cs="Arial"/>
          <w:b w:val="0"/>
        </w:rPr>
      </w:pPr>
      <w:r>
        <w:rPr>
          <w:rFonts w:cs="Arial"/>
          <w:sz w:val="24"/>
          <w:szCs w:val="24"/>
        </w:rPr>
        <w:t>Xi’An</w:t>
      </w:r>
      <w:r w:rsidR="00B42D1D" w:rsidRPr="00370CE3">
        <w:rPr>
          <w:rFonts w:cs="Arial"/>
          <w:sz w:val="24"/>
          <w:szCs w:val="24"/>
        </w:rPr>
        <w:t xml:space="preserve">, </w:t>
      </w:r>
      <w:r>
        <w:rPr>
          <w:rFonts w:cs="Arial"/>
          <w:sz w:val="24"/>
          <w:szCs w:val="24"/>
        </w:rPr>
        <w:t>China</w:t>
      </w:r>
      <w:r w:rsidR="00B42D1D" w:rsidRPr="00370CE3">
        <w:rPr>
          <w:rFonts w:cs="Arial"/>
          <w:sz w:val="24"/>
          <w:szCs w:val="24"/>
        </w:rPr>
        <w:t xml:space="preserve">, </w:t>
      </w:r>
      <w:r>
        <w:rPr>
          <w:rFonts w:cs="Arial"/>
          <w:sz w:val="24"/>
          <w:szCs w:val="24"/>
        </w:rPr>
        <w:t>8</w:t>
      </w:r>
      <w:r w:rsidR="00B42D1D" w:rsidRPr="00B81AED">
        <w:rPr>
          <w:rFonts w:cs="Arial"/>
          <w:sz w:val="24"/>
          <w:szCs w:val="24"/>
          <w:vertAlign w:val="superscript"/>
        </w:rPr>
        <w:t>th</w:t>
      </w:r>
      <w:r w:rsidR="00B42D1D">
        <w:rPr>
          <w:rFonts w:cs="Arial"/>
          <w:sz w:val="24"/>
          <w:szCs w:val="24"/>
        </w:rPr>
        <w:t xml:space="preserve"> </w:t>
      </w:r>
      <w:r>
        <w:rPr>
          <w:rFonts w:cs="Arial"/>
          <w:sz w:val="24"/>
          <w:szCs w:val="24"/>
        </w:rPr>
        <w:t>April</w:t>
      </w:r>
      <w:r w:rsidR="00B42D1D">
        <w:rPr>
          <w:rFonts w:cs="Arial"/>
          <w:sz w:val="24"/>
          <w:szCs w:val="24"/>
        </w:rPr>
        <w:t xml:space="preserve"> – </w:t>
      </w:r>
      <w:r>
        <w:rPr>
          <w:rFonts w:cs="Arial"/>
          <w:sz w:val="24"/>
          <w:szCs w:val="24"/>
        </w:rPr>
        <w:t>12</w:t>
      </w:r>
      <w:r w:rsidRPr="000C5EDD">
        <w:rPr>
          <w:rFonts w:cs="Arial"/>
          <w:sz w:val="24"/>
          <w:szCs w:val="24"/>
          <w:vertAlign w:val="superscript"/>
        </w:rPr>
        <w:t>th</w:t>
      </w:r>
      <w:r w:rsidR="00B42D1D">
        <w:rPr>
          <w:rFonts w:cs="Arial"/>
          <w:sz w:val="24"/>
          <w:szCs w:val="24"/>
        </w:rPr>
        <w:t xml:space="preserve"> </w:t>
      </w:r>
      <w:r>
        <w:rPr>
          <w:rFonts w:cs="Arial"/>
          <w:sz w:val="24"/>
          <w:szCs w:val="24"/>
        </w:rPr>
        <w:t xml:space="preserve">April </w:t>
      </w:r>
      <w:r w:rsidR="00B42D1D" w:rsidRPr="00370CE3">
        <w:rPr>
          <w:rFonts w:cs="Arial"/>
          <w:sz w:val="24"/>
          <w:szCs w:val="24"/>
        </w:rPr>
        <w:t>201</w:t>
      </w:r>
      <w:r w:rsidR="00B42D1D">
        <w:rPr>
          <w:rFonts w:cs="Arial"/>
          <w:sz w:val="24"/>
          <w:szCs w:val="24"/>
        </w:rPr>
        <w:t>9</w:t>
      </w:r>
    </w:p>
    <w:p w14:paraId="42CC2646" w14:textId="77777777" w:rsidR="00E43D4D" w:rsidRPr="001D0744" w:rsidRDefault="00E43D4D" w:rsidP="00AC033F">
      <w:pPr>
        <w:pStyle w:val="Footer"/>
        <w:jc w:val="both"/>
      </w:pPr>
    </w:p>
    <w:p w14:paraId="2CE52006" w14:textId="680571B0"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0D73AE">
        <w:rPr>
          <w:rFonts w:ascii="Arial" w:hAnsi="Arial"/>
          <w:sz w:val="24"/>
          <w:lang w:val="it-IT"/>
        </w:rPr>
        <w:t>8.5.1</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38BA652A"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F6E19">
        <w:rPr>
          <w:rFonts w:ascii="Arial" w:hAnsi="Arial"/>
          <w:sz w:val="24"/>
          <w:lang w:val="en-US"/>
        </w:rPr>
        <w:t>Overview of IAB co-existence study</w:t>
      </w:r>
      <w:r w:rsidR="00511049">
        <w:rPr>
          <w:rFonts w:ascii="Arial" w:hAnsi="Arial"/>
          <w:sz w:val="24"/>
          <w:lang w:val="en-US"/>
        </w:rPr>
        <w:t xml:space="preserve"> for definition of RF requirements</w:t>
      </w:r>
      <w:r w:rsidR="00A71C3E">
        <w:rPr>
          <w:rFonts w:ascii="Arial" w:hAnsi="Arial"/>
          <w:sz w:val="24"/>
          <w:lang w:val="en-US"/>
        </w:rPr>
        <w:t>: Simulation methodology and assumptions</w:t>
      </w:r>
    </w:p>
    <w:p w14:paraId="48C5EFD4" w14:textId="0595CB32"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0C5EDD">
        <w:rPr>
          <w:rFonts w:ascii="Arial" w:hAnsi="Arial"/>
          <w:sz w:val="24"/>
          <w:lang w:val="en-US"/>
        </w:rPr>
        <w:t>Discussion</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r w:rsidR="001A4B10">
        <w:rPr>
          <w:lang w:val="en-US"/>
        </w:rPr>
        <w:t xml:space="preserve"> </w:t>
      </w:r>
    </w:p>
    <w:p w14:paraId="194F02B1" w14:textId="182838D6" w:rsidR="000C5EDD" w:rsidRDefault="000C5EDD" w:rsidP="001A3A6C">
      <w:r w:rsidRPr="000C5EDD">
        <w:t>In RAN#82, a WI</w:t>
      </w:r>
      <w:r>
        <w:t>D</w:t>
      </w:r>
      <w:r w:rsidRPr="000C5EDD">
        <w:t xml:space="preserve"> on </w:t>
      </w:r>
      <w:r w:rsidR="00AB04EF">
        <w:t>Integrated Access and Backhaul for NR</w:t>
      </w:r>
      <w:r w:rsidRPr="000C5EDD">
        <w:t xml:space="preserve"> (</w:t>
      </w:r>
      <w:r w:rsidR="00AB04EF">
        <w:t>IAB</w:t>
      </w:r>
      <w:r w:rsidRPr="000C5EDD">
        <w:t>) was approved</w:t>
      </w:r>
      <w:r>
        <w:t xml:space="preserve"> in</w:t>
      </w:r>
      <w:r w:rsidR="00AB04EF">
        <w:t xml:space="preserve"> </w:t>
      </w:r>
      <w:r w:rsidR="00AB04EF">
        <w:fldChar w:fldCharType="begin"/>
      </w:r>
      <w:r w:rsidR="00AB04EF">
        <w:instrText xml:space="preserve"> REF _Ref4573247 \n \h </w:instrText>
      </w:r>
      <w:r w:rsidR="00AB04EF">
        <w:fldChar w:fldCharType="separate"/>
      </w:r>
      <w:r w:rsidR="00FD36E6">
        <w:t>[1]</w:t>
      </w:r>
      <w:r w:rsidR="00AB04EF">
        <w:fldChar w:fldCharType="end"/>
      </w:r>
      <w:r>
        <w:t>. Among the objectives of the work item</w:t>
      </w:r>
      <w:r w:rsidR="001A3A6C">
        <w:t xml:space="preserve">, RAN4 is </w:t>
      </w:r>
      <w:r w:rsidR="00AB04EF">
        <w:t>tasked to define RF and RRM requirements for both backhaul (BH) and access links of an IAB-node including requirements for co-existence (e.g. ACLR, ACS)</w:t>
      </w:r>
      <w:r w:rsidR="001A3A6C">
        <w:t>.</w:t>
      </w:r>
    </w:p>
    <w:p w14:paraId="6B3310ED" w14:textId="3398A3E3" w:rsidR="00AB04EF" w:rsidRDefault="00AE0729" w:rsidP="001A3A6C">
      <w:r>
        <w:t>I</w:t>
      </w:r>
      <w:r w:rsidR="003C57D9">
        <w:t>n this paper we give an overview of the IAB co-existence study</w:t>
      </w:r>
      <w:r w:rsidR="005F2827">
        <w:t xml:space="preserve"> that would be</w:t>
      </w:r>
      <w:r w:rsidR="003C57D9">
        <w:t xml:space="preserve"> needed for the definition of co-existence RF requirements like ACLR and ACS.</w:t>
      </w:r>
    </w:p>
    <w:p w14:paraId="56A120DE" w14:textId="2354FA47" w:rsidR="00781440" w:rsidRDefault="00420F3C" w:rsidP="00AC033F">
      <w:pPr>
        <w:pStyle w:val="Heading1"/>
        <w:tabs>
          <w:tab w:val="clear" w:pos="432"/>
          <w:tab w:val="num" w:pos="522"/>
        </w:tabs>
        <w:ind w:left="522" w:hanging="522"/>
        <w:jc w:val="both"/>
        <w:rPr>
          <w:lang w:val="en-US"/>
        </w:rPr>
      </w:pPr>
      <w:r>
        <w:rPr>
          <w:lang w:val="en-US"/>
        </w:rPr>
        <w:t>IAB Overview</w:t>
      </w:r>
    </w:p>
    <w:p w14:paraId="13D7B985" w14:textId="2E034E5C" w:rsidR="003C57D9" w:rsidRDefault="003C57D9" w:rsidP="003C57D9">
      <w:r>
        <w:t>One of the potential technologies targeted to enable future cellular network deployment scenarios and applications is the support for wireless backhaul and relay links enabling flexible and very dense deployment of NR cells without the need for densifying the wired transport network proportionately.</w:t>
      </w:r>
    </w:p>
    <w:p w14:paraId="41C6BE23" w14:textId="1AE837B5" w:rsidR="004C0975" w:rsidRDefault="003C57D9" w:rsidP="003C57D9">
      <w:r>
        <w:t xml:space="preserve">The expected larger bandwidth available for NR compared to LTE (e.g. </w:t>
      </w:r>
      <w:proofErr w:type="spellStart"/>
      <w:r>
        <w:t>mmWave</w:t>
      </w:r>
      <w:proofErr w:type="spellEnd"/>
      <w:r>
        <w:t xml:space="preserve"> spectrum) along with the native deployment of massive MIMO or multi-beam systems in NR creates an opportunity to develop and deploy integrated access and backhaul links. This may allow easier deployment of a dense network of self-backhauled NR cells in a more integrated manner than in LTE by building upon many of the NR control and data channels/procedures defined for providing access to UEs. An example illustration of a network with such integrated access and backhaul links is shown in Figure 1, where relay nodes (IAB-nodes) can multiplex access and backhaul links in time, frequency, and/or space (e.g. beam-based operation)</w:t>
      </w:r>
      <w:r w:rsidR="000A3EDC">
        <w:t>:</w:t>
      </w:r>
    </w:p>
    <w:p w14:paraId="530FE5DD" w14:textId="77777777" w:rsidR="003C57D9" w:rsidRDefault="003C57D9" w:rsidP="003C57D9">
      <w:pPr>
        <w:keepNext/>
        <w:jc w:val="center"/>
      </w:pPr>
      <w:r>
        <w:rPr>
          <w:noProof/>
        </w:rPr>
        <w:drawing>
          <wp:inline distT="0" distB="0" distL="0" distR="0" wp14:anchorId="3FC0971E" wp14:editId="1C02A638">
            <wp:extent cx="3737113" cy="1384935"/>
            <wp:effectExtent l="0" t="0" r="0" b="571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8" cstate="print">
                      <a:extLst>
                        <a:ext uri="{28A0092B-C50C-407E-A947-70E740481C1C}">
                          <a14:useLocalDpi xmlns:a14="http://schemas.microsoft.com/office/drawing/2010/main" val="0"/>
                        </a:ext>
                      </a:extLst>
                    </a:blip>
                    <a:srcRect r="37150"/>
                    <a:stretch/>
                  </pic:blipFill>
                  <pic:spPr bwMode="auto">
                    <a:xfrm>
                      <a:off x="0" y="0"/>
                      <a:ext cx="3737113" cy="1384935"/>
                    </a:xfrm>
                    <a:prstGeom prst="rect">
                      <a:avLst/>
                    </a:prstGeom>
                    <a:noFill/>
                    <a:ln>
                      <a:noFill/>
                    </a:ln>
                    <a:extLst>
                      <a:ext uri="{53640926-AAD7-44D8-BBD7-CCE9431645EC}">
                        <a14:shadowObscured xmlns:a14="http://schemas.microsoft.com/office/drawing/2010/main"/>
                      </a:ext>
                    </a:extLst>
                  </pic:spPr>
                </pic:pic>
              </a:graphicData>
            </a:graphic>
          </wp:inline>
        </w:drawing>
      </w:r>
    </w:p>
    <w:p w14:paraId="2630AA0C" w14:textId="5EA9DC4F" w:rsidR="003C57D9" w:rsidRDefault="003C57D9" w:rsidP="003C57D9">
      <w:pPr>
        <w:pStyle w:val="Caption"/>
        <w:jc w:val="center"/>
      </w:pPr>
      <w:r>
        <w:t xml:space="preserve">Figure </w:t>
      </w:r>
      <w:r>
        <w:fldChar w:fldCharType="begin"/>
      </w:r>
      <w:r>
        <w:instrText xml:space="preserve"> SEQ Figure \* ARABIC </w:instrText>
      </w:r>
      <w:r>
        <w:fldChar w:fldCharType="separate"/>
      </w:r>
      <w:r w:rsidR="00FD36E6">
        <w:rPr>
          <w:noProof/>
        </w:rPr>
        <w:t>1</w:t>
      </w:r>
      <w:r>
        <w:fldChar w:fldCharType="end"/>
      </w:r>
      <w:r>
        <w:t>. Integrated access and backhaul links</w:t>
      </w:r>
    </w:p>
    <w:p w14:paraId="5816487D" w14:textId="75430EB7" w:rsidR="003C57D9" w:rsidRDefault="003C57D9" w:rsidP="003C57D9"/>
    <w:p w14:paraId="7AFDAA4A" w14:textId="5842DA63" w:rsidR="003C57D9" w:rsidRDefault="009C0295" w:rsidP="003C57D9">
      <w:r>
        <w:t xml:space="preserve">In this contribution </w:t>
      </w:r>
      <w:r w:rsidR="00DD3004">
        <w:t xml:space="preserve">we discuss simulation methodology and assumptions for IAB adjacent channel co-existence analysis. The paper is structured as follows: in Section </w:t>
      </w:r>
      <w:r w:rsidR="00DD3004">
        <w:fldChar w:fldCharType="begin"/>
      </w:r>
      <w:r w:rsidR="00DD3004">
        <w:instrText xml:space="preserve"> REF _Ref4774692 \n \h </w:instrText>
      </w:r>
      <w:r w:rsidR="00DD3004">
        <w:fldChar w:fldCharType="separate"/>
      </w:r>
      <w:r w:rsidR="00FD36E6">
        <w:t>3</w:t>
      </w:r>
      <w:r w:rsidR="00DD3004">
        <w:fldChar w:fldCharType="end"/>
      </w:r>
      <w:r w:rsidR="00DD3004">
        <w:t xml:space="preserve"> we discuss simulation methodology </w:t>
      </w:r>
      <w:r w:rsidR="009353D2">
        <w:t xml:space="preserve">while Section </w:t>
      </w:r>
      <w:r w:rsidR="009353D2">
        <w:fldChar w:fldCharType="begin"/>
      </w:r>
      <w:r w:rsidR="009353D2">
        <w:instrText xml:space="preserve"> REF _Ref4775362 \n \h </w:instrText>
      </w:r>
      <w:r w:rsidR="009353D2">
        <w:fldChar w:fldCharType="separate"/>
      </w:r>
      <w:r w:rsidR="00FD36E6">
        <w:t>4</w:t>
      </w:r>
      <w:r w:rsidR="009353D2">
        <w:fldChar w:fldCharType="end"/>
      </w:r>
      <w:r w:rsidR="009353D2">
        <w:t xml:space="preserve"> is dedicated to </w:t>
      </w:r>
      <w:r w:rsidR="0092637B">
        <w:t>defining</w:t>
      </w:r>
      <w:r w:rsidR="005C6592">
        <w:t xml:space="preserve"> </w:t>
      </w:r>
      <w:r w:rsidR="009353D2">
        <w:t>simulation assumptions.</w:t>
      </w:r>
    </w:p>
    <w:p w14:paraId="434ED5E8" w14:textId="76B43E24" w:rsidR="009C0295" w:rsidRDefault="009C0295" w:rsidP="00B42D1D">
      <w:pPr>
        <w:pStyle w:val="Heading1"/>
      </w:pPr>
      <w:bookmarkStart w:id="1" w:name="_Ref4774692"/>
      <w:r>
        <w:t>IAB Simulation Methodology</w:t>
      </w:r>
      <w:bookmarkEnd w:id="1"/>
    </w:p>
    <w:p w14:paraId="7BC0D8D8" w14:textId="61804105" w:rsidR="008F1A55" w:rsidRDefault="008F1A55" w:rsidP="008F1A55">
      <w:r>
        <w:t xml:space="preserve">IAB WID </w:t>
      </w:r>
      <w:r>
        <w:fldChar w:fldCharType="begin"/>
      </w:r>
      <w:r>
        <w:instrText xml:space="preserve"> REF _Ref4573247 \n \h </w:instrText>
      </w:r>
      <w:r>
        <w:fldChar w:fldCharType="separate"/>
      </w:r>
      <w:r w:rsidR="00FD36E6">
        <w:t>[1]</w:t>
      </w:r>
      <w:r>
        <w:fldChar w:fldCharType="end"/>
      </w:r>
      <w:r>
        <w:t xml:space="preserve"> targets both FR1 and FR2 for IAB deployment. However, </w:t>
      </w:r>
      <w:r w:rsidR="00132881">
        <w:t xml:space="preserve">given the favourable </w:t>
      </w:r>
      <w:r w:rsidR="005C6592">
        <w:t>isolation</w:t>
      </w:r>
      <w:r w:rsidR="00132881">
        <w:t xml:space="preserve"> conditions in FR2</w:t>
      </w:r>
      <w:r w:rsidR="005C6592">
        <w:t xml:space="preserve"> provided by large pathloss and directive beamforming</w:t>
      </w:r>
      <w:r w:rsidR="00132881">
        <w:t>, we believe it would make sense to prioritize FR2 frequency range work over FR1.</w:t>
      </w:r>
    </w:p>
    <w:p w14:paraId="6A91A9CA" w14:textId="34CC7743" w:rsidR="00132881" w:rsidRPr="00132881" w:rsidRDefault="00132881" w:rsidP="008F1A55">
      <w:pPr>
        <w:rPr>
          <w:b/>
        </w:rPr>
      </w:pPr>
      <w:r w:rsidRPr="00132881">
        <w:rPr>
          <w:b/>
        </w:rPr>
        <w:lastRenderedPageBreak/>
        <w:t xml:space="preserve">Proposal </w:t>
      </w:r>
      <w:r w:rsidR="00A709CD">
        <w:rPr>
          <w:b/>
        </w:rPr>
        <w:t>1</w:t>
      </w:r>
      <w:r w:rsidRPr="00132881">
        <w:rPr>
          <w:b/>
        </w:rPr>
        <w:t>:</w:t>
      </w:r>
      <w:r w:rsidR="00A709CD">
        <w:rPr>
          <w:b/>
        </w:rPr>
        <w:t xml:space="preserve"> </w:t>
      </w:r>
      <w:r w:rsidR="00AE0729">
        <w:rPr>
          <w:b/>
        </w:rPr>
        <w:t>P</w:t>
      </w:r>
      <w:r w:rsidRPr="00132881">
        <w:rPr>
          <w:b/>
        </w:rPr>
        <w:t xml:space="preserve">rioritize FR2 IAB </w:t>
      </w:r>
      <w:r>
        <w:rPr>
          <w:b/>
        </w:rPr>
        <w:t>adjacent channel co-existence simulations</w:t>
      </w:r>
      <w:r w:rsidRPr="00132881">
        <w:rPr>
          <w:b/>
        </w:rPr>
        <w:t xml:space="preserve"> over FR1</w:t>
      </w:r>
      <w:r w:rsidR="00423637">
        <w:rPr>
          <w:b/>
        </w:rPr>
        <w:t xml:space="preserve"> frequency range</w:t>
      </w:r>
      <w:r w:rsidRPr="00132881">
        <w:rPr>
          <w:b/>
        </w:rPr>
        <w:t>.</w:t>
      </w:r>
    </w:p>
    <w:p w14:paraId="5BCFD4EA" w14:textId="752FBC11" w:rsidR="00F02E13" w:rsidRDefault="00F02E13" w:rsidP="00B42D1D">
      <w:r w:rsidRPr="00F02E13">
        <w:t>Multiplexing</w:t>
      </w:r>
      <w:r>
        <w:t xml:space="preserve"> scheme</w:t>
      </w:r>
      <w:r w:rsidRPr="00F02E13">
        <w:t xml:space="preserve"> of access and backhaul links will be strongly dependent on the nee</w:t>
      </w:r>
      <w:r>
        <w:t>ds of the network. Several algorithms can be utilized to optimize resource allocation and, consequently, network performance. For this reason, it is hard to assume complete synchronization of backhauling/access periods among two operators that can result in being different even if their frame structure is fully synchronized in terms of duplex directions and timing. However, in order to simplify the simulation framework and</w:t>
      </w:r>
      <w:r w:rsidR="00224248">
        <w:t xml:space="preserve"> simultaneously</w:t>
      </w:r>
      <w:r>
        <w:t xml:space="preserve"> consider</w:t>
      </w:r>
      <w:r w:rsidR="00224248">
        <w:t xml:space="preserve"> </w:t>
      </w:r>
      <w:r>
        <w:t xml:space="preserve">a worst-case scenario, we </w:t>
      </w:r>
      <w:r w:rsidR="00224248">
        <w:t xml:space="preserve">propose to simulate only the backhauling links in both operators’ networks. This way we end up with the highest possible interference levels perceived at </w:t>
      </w:r>
      <w:proofErr w:type="spellStart"/>
      <w:r w:rsidR="00224248">
        <w:t>gNB</w:t>
      </w:r>
      <w:proofErr w:type="spellEnd"/>
      <w:r w:rsidR="00224248">
        <w:t xml:space="preserve"> receivers either because jamming would come from other transmitting </w:t>
      </w:r>
      <w:proofErr w:type="spellStart"/>
      <w:r w:rsidR="00224248">
        <w:t>gNBs</w:t>
      </w:r>
      <w:proofErr w:type="spellEnd"/>
      <w:r w:rsidR="00224248">
        <w:t xml:space="preserve"> that usually have more available power than UEs and because</w:t>
      </w:r>
      <w:r w:rsidR="00822D2C">
        <w:t xml:space="preserve"> transmission beams of interfering </w:t>
      </w:r>
      <w:proofErr w:type="spellStart"/>
      <w:r w:rsidR="00822D2C">
        <w:t>gNBs</w:t>
      </w:r>
      <w:proofErr w:type="spellEnd"/>
      <w:r w:rsidR="00822D2C">
        <w:t xml:space="preserve"> may directly point to the same elevation of receiving victim </w:t>
      </w:r>
      <w:proofErr w:type="spellStart"/>
      <w:r w:rsidR="00822D2C">
        <w:t>gNBs</w:t>
      </w:r>
      <w:proofErr w:type="spellEnd"/>
      <w:r w:rsidR="00822D2C">
        <w:t>.</w:t>
      </w:r>
    </w:p>
    <w:p w14:paraId="3533E087" w14:textId="0579693D" w:rsidR="00822D2C" w:rsidRPr="00822D2C" w:rsidRDefault="00822D2C" w:rsidP="00B42D1D">
      <w:pPr>
        <w:rPr>
          <w:b/>
        </w:rPr>
      </w:pPr>
      <w:r w:rsidRPr="00822D2C">
        <w:rPr>
          <w:b/>
        </w:rPr>
        <w:t xml:space="preserve">Proposal </w:t>
      </w:r>
      <w:r w:rsidR="00A709CD">
        <w:rPr>
          <w:b/>
        </w:rPr>
        <w:t>2</w:t>
      </w:r>
      <w:r w:rsidRPr="00822D2C">
        <w:rPr>
          <w:b/>
        </w:rPr>
        <w:t xml:space="preserve">: </w:t>
      </w:r>
      <w:r w:rsidR="00AE0729">
        <w:rPr>
          <w:b/>
        </w:rPr>
        <w:t>S</w:t>
      </w:r>
      <w:r w:rsidRPr="00822D2C">
        <w:rPr>
          <w:b/>
        </w:rPr>
        <w:t>imulate only the backhauling links in both operators’ networks.</w:t>
      </w:r>
    </w:p>
    <w:p w14:paraId="18E7784B" w14:textId="30B05A60" w:rsidR="0022448E" w:rsidRDefault="001E3A4D" w:rsidP="00B42D1D">
      <w:r>
        <w:t>IAB network topology</w:t>
      </w:r>
      <w:r w:rsidR="002870C0">
        <w:t xml:space="preserve"> is expected to</w:t>
      </w:r>
      <w:r w:rsidR="0031556F">
        <w:t xml:space="preserve"> have a large impact on the interference perceived by the victim network</w:t>
      </w:r>
      <w:r>
        <w:t>.</w:t>
      </w:r>
      <w:r w:rsidR="0022448E">
        <w:t xml:space="preserve"> In</w:t>
      </w:r>
      <w:r>
        <w:t xml:space="preserve">deed, </w:t>
      </w:r>
      <w:proofErr w:type="gramStart"/>
      <w:r>
        <w:t>in</w:t>
      </w:r>
      <w:r w:rsidR="0022448E">
        <w:t xml:space="preserve"> order for</w:t>
      </w:r>
      <w:proofErr w:type="gramEnd"/>
      <w:r w:rsidR="0022448E">
        <w:t xml:space="preserve"> all </w:t>
      </w:r>
      <w:r>
        <w:t>IAB nodes</w:t>
      </w:r>
      <w:r w:rsidR="0022448E">
        <w:t xml:space="preserve"> of the network to have </w:t>
      </w:r>
      <w:r w:rsidR="002870C0">
        <w:t>backhauling</w:t>
      </w:r>
      <w:r w:rsidR="0022448E">
        <w:t xml:space="preserve"> connection, the</w:t>
      </w:r>
      <w:r>
        <w:t xml:space="preserve">y </w:t>
      </w:r>
      <w:r w:rsidR="0022448E">
        <w:t xml:space="preserve">will have to wirelessly connect </w:t>
      </w:r>
      <w:r>
        <w:t xml:space="preserve">(through one or multiple hops) to the </w:t>
      </w:r>
      <w:r w:rsidR="006E0A18">
        <w:t>so-called</w:t>
      </w:r>
      <w:r>
        <w:t xml:space="preserve"> donor </w:t>
      </w:r>
      <w:proofErr w:type="spellStart"/>
      <w:r>
        <w:t>gNB</w:t>
      </w:r>
      <w:proofErr w:type="spellEnd"/>
      <w:r w:rsidR="00130A3F">
        <w:t>(s)</w:t>
      </w:r>
      <w:r>
        <w:t xml:space="preserve"> equipped with optical </w:t>
      </w:r>
      <w:proofErr w:type="spellStart"/>
      <w:r>
        <w:t>fiber</w:t>
      </w:r>
      <w:proofErr w:type="spellEnd"/>
      <w:r>
        <w:t xml:space="preserve"> for backhauling.</w:t>
      </w:r>
      <w:r w:rsidR="00AE6A37">
        <w:t xml:space="preserve"> As in </w:t>
      </w:r>
      <w:r w:rsidR="0031556F">
        <w:fldChar w:fldCharType="begin"/>
      </w:r>
      <w:r w:rsidR="0031556F">
        <w:instrText xml:space="preserve"> REF _Ref4581330 \n \h </w:instrText>
      </w:r>
      <w:r w:rsidR="0031556F">
        <w:fldChar w:fldCharType="separate"/>
      </w:r>
      <w:r w:rsidR="00FD36E6">
        <w:t>[3]</w:t>
      </w:r>
      <w:r w:rsidR="0031556F">
        <w:fldChar w:fldCharType="end"/>
      </w:r>
      <w:r w:rsidR="0031556F">
        <w:t xml:space="preserve">, different metrics can be considered for the creation of the network topology but for the purpose of RAN4 co-existence study we believe that </w:t>
      </w:r>
      <w:r w:rsidR="006E0A18">
        <w:t>RSRP based formation of network topology</w:t>
      </w:r>
      <w:r w:rsidR="0031556F">
        <w:t xml:space="preserve"> may be enough. As a result, the final</w:t>
      </w:r>
      <w:r w:rsidR="006E0A18">
        <w:t xml:space="preserve"> IAB network will largely depend on channel conditions (large scale shadowing, LOS probability) among IAB nodes.</w:t>
      </w:r>
    </w:p>
    <w:p w14:paraId="1B6FA0F4" w14:textId="744FDC79" w:rsidR="006E0A18" w:rsidRDefault="006E0A18" w:rsidP="00B42D1D">
      <w:pPr>
        <w:rPr>
          <w:b/>
        </w:rPr>
      </w:pPr>
      <w:r w:rsidRPr="006E0A18">
        <w:rPr>
          <w:b/>
        </w:rPr>
        <w:t xml:space="preserve">Proposal </w:t>
      </w:r>
      <w:r w:rsidR="00A709CD">
        <w:rPr>
          <w:b/>
        </w:rPr>
        <w:t>3</w:t>
      </w:r>
      <w:r w:rsidRPr="006E0A18">
        <w:rPr>
          <w:b/>
        </w:rPr>
        <w:t xml:space="preserve">: </w:t>
      </w:r>
      <w:r w:rsidR="00AE0729">
        <w:rPr>
          <w:b/>
        </w:rPr>
        <w:t>Employ</w:t>
      </w:r>
      <w:r w:rsidRPr="006E0A18">
        <w:rPr>
          <w:b/>
        </w:rPr>
        <w:t xml:space="preserve"> RSRP based formation of network topology.</w:t>
      </w:r>
    </w:p>
    <w:p w14:paraId="52DAB281" w14:textId="122E3089" w:rsidR="006E0A18" w:rsidRDefault="006E0A18" w:rsidP="00B42D1D">
      <w:r>
        <w:t>Considering</w:t>
      </w:r>
      <w:r w:rsidR="00D01B92">
        <w:t xml:space="preserve"> what </w:t>
      </w:r>
      <w:r w:rsidR="00AE0729">
        <w:t xml:space="preserve">was </w:t>
      </w:r>
      <w:r w:rsidR="00D01B92">
        <w:t xml:space="preserve">discussed so far, </w:t>
      </w:r>
      <w:proofErr w:type="gramStart"/>
      <w:r w:rsidR="00D01B92">
        <w:t>it is clear</w:t>
      </w:r>
      <w:r>
        <w:t xml:space="preserve"> that the</w:t>
      </w:r>
      <w:proofErr w:type="gramEnd"/>
      <w:r>
        <w:t xml:space="preserve"> simulation methodology will likely change compared to the consolidated methodology for </w:t>
      </w:r>
      <w:r w:rsidR="00AE0729">
        <w:t xml:space="preserve">the </w:t>
      </w:r>
      <w:r>
        <w:t>access network co-existence</w:t>
      </w:r>
      <w:r w:rsidR="00D01B92">
        <w:t xml:space="preserve"> analysis. For this reason,</w:t>
      </w:r>
      <w:r>
        <w:t xml:space="preserve"> we propose RAN4 to agree on a common methodology as already done in </w:t>
      </w:r>
      <w:r w:rsidR="0031556F">
        <w:fldChar w:fldCharType="begin"/>
      </w:r>
      <w:r w:rsidR="0031556F">
        <w:instrText xml:space="preserve"> REF _Ref4581535 \n \h </w:instrText>
      </w:r>
      <w:r w:rsidR="0031556F">
        <w:fldChar w:fldCharType="separate"/>
      </w:r>
      <w:r w:rsidR="00FD36E6">
        <w:t>[2]</w:t>
      </w:r>
      <w:r w:rsidR="0031556F">
        <w:fldChar w:fldCharType="end"/>
      </w:r>
      <w:r w:rsidR="0031556F">
        <w:t>.</w:t>
      </w:r>
    </w:p>
    <w:p w14:paraId="31120597" w14:textId="14876299" w:rsidR="0031556F" w:rsidRDefault="00D01B92" w:rsidP="00B42D1D">
      <w:r>
        <w:t>We propose</w:t>
      </w:r>
      <w:r w:rsidR="0031556F">
        <w:t xml:space="preserve"> to re-use as much as possible the simulation steps in </w:t>
      </w:r>
      <w:r w:rsidR="0031556F">
        <w:fldChar w:fldCharType="begin"/>
      </w:r>
      <w:r w:rsidR="0031556F">
        <w:instrText xml:space="preserve"> REF _Ref4581535 \n \h </w:instrText>
      </w:r>
      <w:r w:rsidR="0031556F">
        <w:fldChar w:fldCharType="separate"/>
      </w:r>
      <w:r w:rsidR="00FD36E6">
        <w:t>[2]</w:t>
      </w:r>
      <w:r w:rsidR="0031556F">
        <w:fldChar w:fldCharType="end"/>
      </w:r>
      <w:r w:rsidR="00AE0729">
        <w:t>,</w:t>
      </w:r>
      <w:r w:rsidR="0031556F">
        <w:t xml:space="preserve"> adding the </w:t>
      </w:r>
      <w:r>
        <w:t xml:space="preserve">missing </w:t>
      </w:r>
      <w:r w:rsidR="0031556F">
        <w:t xml:space="preserve">parts for </w:t>
      </w:r>
      <w:r w:rsidR="00922FF7">
        <w:t>network topology creation and</w:t>
      </w:r>
      <w:r>
        <w:t xml:space="preserve"> </w:t>
      </w:r>
      <w:r w:rsidR="00922FF7" w:rsidRPr="00D01B92">
        <w:t xml:space="preserve">scheduling of </w:t>
      </w:r>
      <w:r>
        <w:t>backhauling</w:t>
      </w:r>
      <w:r w:rsidR="00922FF7" w:rsidRPr="00D01B92">
        <w:t xml:space="preserve"> transmissions</w:t>
      </w:r>
      <w:r>
        <w:t xml:space="preserve">, keeping in mind the </w:t>
      </w:r>
      <w:r w:rsidRPr="00D01B92">
        <w:t>half-duplex constraint</w:t>
      </w:r>
      <w:r>
        <w:t xml:space="preserve"> at IAB nodes. Our proposal for simulation methodology is</w:t>
      </w:r>
      <w:r w:rsidR="00CC58BC">
        <w:t xml:space="preserve"> as follows:</w:t>
      </w:r>
    </w:p>
    <w:tbl>
      <w:tblPr>
        <w:tblStyle w:val="TableGrid"/>
        <w:tblW w:w="0" w:type="auto"/>
        <w:tblLook w:val="04A0" w:firstRow="1" w:lastRow="0" w:firstColumn="1" w:lastColumn="0" w:noHBand="0" w:noVBand="1"/>
      </w:tblPr>
      <w:tblGrid>
        <w:gridCol w:w="9621"/>
      </w:tblGrid>
      <w:tr w:rsidR="004B7C60" w14:paraId="421CFA99" w14:textId="77777777" w:rsidTr="004B7C60">
        <w:tc>
          <w:tcPr>
            <w:tcW w:w="9621" w:type="dxa"/>
          </w:tcPr>
          <w:p w14:paraId="3D340535" w14:textId="77777777" w:rsidR="004B7C60" w:rsidRPr="007849B1" w:rsidRDefault="004B7C60" w:rsidP="004B7C60">
            <w:pPr>
              <w:spacing w:after="0"/>
              <w:rPr>
                <w:lang w:eastAsia="ja-JP"/>
              </w:rPr>
            </w:pPr>
            <w:r w:rsidRPr="007849B1">
              <w:rPr>
                <w:rFonts w:hint="eastAsia"/>
                <w:lang w:eastAsia="ja-JP"/>
              </w:rPr>
              <w:t>Adopt following simulation steps</w:t>
            </w:r>
            <w:r>
              <w:rPr>
                <w:lang w:eastAsia="ja-JP"/>
              </w:rPr>
              <w:t>:</w:t>
            </w:r>
          </w:p>
          <w:p w14:paraId="0FB89FEB" w14:textId="77777777" w:rsidR="004B7C60" w:rsidRPr="007849B1" w:rsidRDefault="004B7C60" w:rsidP="004B7C60">
            <w:pPr>
              <w:spacing w:after="0"/>
              <w:rPr>
                <w:b/>
                <w:u w:val="single"/>
                <w:lang w:eastAsia="ja-JP"/>
              </w:rPr>
            </w:pPr>
          </w:p>
          <w:p w14:paraId="38DBAFCC" w14:textId="77777777" w:rsidR="004B7C60" w:rsidRDefault="004B7C60" w:rsidP="00282E22">
            <w:pPr>
              <w:pStyle w:val="B1"/>
              <w:numPr>
                <w:ilvl w:val="0"/>
                <w:numId w:val="12"/>
              </w:numPr>
              <w:rPr>
                <w:lang w:val="en-US"/>
              </w:rPr>
            </w:pPr>
            <w:r w:rsidRPr="007849B1">
              <w:rPr>
                <w:lang w:val="en-US"/>
              </w:rPr>
              <w:t>Aggressor and victim network are generated.</w:t>
            </w:r>
          </w:p>
          <w:p w14:paraId="5EF3EC24" w14:textId="77777777" w:rsidR="004B7C60" w:rsidRPr="00BE402B" w:rsidRDefault="004B7C60" w:rsidP="00282E22">
            <w:pPr>
              <w:pStyle w:val="B1"/>
              <w:numPr>
                <w:ilvl w:val="1"/>
                <w:numId w:val="12"/>
              </w:numPr>
              <w:rPr>
                <w:lang w:val="en-US"/>
              </w:rPr>
            </w:pPr>
            <w:r w:rsidRPr="00BE402B">
              <w:rPr>
                <w:lang w:val="en-US" w:eastAsia="ja-JP"/>
              </w:rPr>
              <w:t xml:space="preserve">Drop </w:t>
            </w:r>
            <w:proofErr w:type="spellStart"/>
            <w:r w:rsidRPr="00BE402B">
              <w:rPr>
                <w:lang w:val="en-US" w:eastAsia="ja-JP"/>
              </w:rPr>
              <w:t>gNBs</w:t>
            </w:r>
            <w:proofErr w:type="spellEnd"/>
            <w:r w:rsidRPr="00BE402B">
              <w:rPr>
                <w:lang w:val="en-US" w:eastAsia="ja-JP"/>
              </w:rPr>
              <w:t xml:space="preserve"> corresponding to the simulated deployment model</w:t>
            </w:r>
            <w:r w:rsidRPr="00BE402B">
              <w:rPr>
                <w:rFonts w:hint="eastAsia"/>
                <w:lang w:val="en-US" w:eastAsia="ja-JP"/>
              </w:rPr>
              <w:t>.</w:t>
            </w:r>
          </w:p>
          <w:p w14:paraId="4EB70269" w14:textId="77777777" w:rsidR="004B7C60" w:rsidRDefault="004B7C60" w:rsidP="00282E22">
            <w:pPr>
              <w:pStyle w:val="B2"/>
              <w:numPr>
                <w:ilvl w:val="0"/>
                <w:numId w:val="12"/>
              </w:numPr>
              <w:rPr>
                <w:lang w:val="en-US" w:eastAsia="ja-JP"/>
              </w:rPr>
            </w:pPr>
            <w:r>
              <w:rPr>
                <w:lang w:val="en-US" w:eastAsia="ja-JP"/>
              </w:rPr>
              <w:t xml:space="preserve">Choose </w:t>
            </w:r>
            <m:oMath>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donor</m:t>
                  </m:r>
                </m:sub>
              </m:sSub>
            </m:oMath>
            <w:r>
              <w:rPr>
                <w:lang w:val="en-US" w:eastAsia="ja-JP"/>
              </w:rPr>
              <w:t xml:space="preserve"> donor </w:t>
            </w:r>
            <w:proofErr w:type="spellStart"/>
            <w:r>
              <w:rPr>
                <w:lang w:val="en-US" w:eastAsia="ja-JP"/>
              </w:rPr>
              <w:t>gNB</w:t>
            </w:r>
            <w:proofErr w:type="spellEnd"/>
            <w:r>
              <w:rPr>
                <w:lang w:val="en-US" w:eastAsia="ja-JP"/>
              </w:rPr>
              <w:t xml:space="preserve"> randomly picked among all </w:t>
            </w:r>
            <w:proofErr w:type="spellStart"/>
            <w:r>
              <w:rPr>
                <w:lang w:val="en-US" w:eastAsia="ja-JP"/>
              </w:rPr>
              <w:t>gNBs</w:t>
            </w:r>
            <w:proofErr w:type="spellEnd"/>
            <w:r>
              <w:rPr>
                <w:lang w:val="en-US" w:eastAsia="ja-JP"/>
              </w:rPr>
              <w:t xml:space="preserve"> of the network</w:t>
            </w:r>
          </w:p>
          <w:p w14:paraId="5DE44E1C" w14:textId="58F1CF88" w:rsidR="004B7C60" w:rsidRDefault="00B47280" w:rsidP="00282E22">
            <w:pPr>
              <w:pStyle w:val="B2"/>
              <w:numPr>
                <w:ilvl w:val="1"/>
                <w:numId w:val="12"/>
              </w:numPr>
              <w:rPr>
                <w:lang w:val="en-US" w:eastAsia="ja-JP"/>
              </w:rPr>
            </w:pPr>
            <m:oMath>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donor</m:t>
                  </m:r>
                </m:sub>
              </m:sSub>
            </m:oMath>
            <w:r w:rsidR="004B7C60">
              <w:rPr>
                <w:lang w:val="en-US" w:eastAsia="ja-JP"/>
              </w:rPr>
              <w:t xml:space="preserve"> is defined in </w:t>
            </w:r>
            <w:r w:rsidR="004B7C60">
              <w:rPr>
                <w:lang w:val="en-US" w:eastAsia="ja-JP"/>
              </w:rPr>
              <w:fldChar w:fldCharType="begin"/>
            </w:r>
            <w:r w:rsidR="004B7C60">
              <w:rPr>
                <w:lang w:val="en-US" w:eastAsia="ja-JP"/>
              </w:rPr>
              <w:instrText xml:space="preserve"> REF _Ref4834829 \h </w:instrText>
            </w:r>
            <w:r w:rsidR="004B7C60">
              <w:rPr>
                <w:lang w:val="en-US" w:eastAsia="ja-JP"/>
              </w:rPr>
            </w:r>
            <w:r w:rsidR="004B7C60">
              <w:rPr>
                <w:lang w:val="en-US" w:eastAsia="ja-JP"/>
              </w:rPr>
              <w:fldChar w:fldCharType="separate"/>
            </w:r>
            <w:r w:rsidR="00FD36E6">
              <w:t xml:space="preserve">Table </w:t>
            </w:r>
            <w:r w:rsidR="00FD36E6">
              <w:rPr>
                <w:noProof/>
              </w:rPr>
              <w:t>1</w:t>
            </w:r>
            <w:r w:rsidR="004B7C60">
              <w:rPr>
                <w:lang w:val="en-US" w:eastAsia="ja-JP"/>
              </w:rPr>
              <w:fldChar w:fldCharType="end"/>
            </w:r>
          </w:p>
          <w:p w14:paraId="1A956B74" w14:textId="77777777" w:rsidR="004B7C60" w:rsidRDefault="004B7C60" w:rsidP="00282E22">
            <w:pPr>
              <w:pStyle w:val="B2"/>
              <w:numPr>
                <w:ilvl w:val="0"/>
                <w:numId w:val="12"/>
              </w:numPr>
              <w:rPr>
                <w:lang w:val="en-US" w:eastAsia="ja-JP"/>
              </w:rPr>
            </w:pPr>
            <w:r>
              <w:rPr>
                <w:lang w:val="en-US" w:eastAsia="ja-JP"/>
              </w:rPr>
              <w:t>Create network topology based on RSRP metric</w:t>
            </w:r>
          </w:p>
          <w:p w14:paraId="71480E77" w14:textId="77777777" w:rsidR="004B7C60" w:rsidRDefault="004B7C60" w:rsidP="00282E22">
            <w:pPr>
              <w:pStyle w:val="B2"/>
              <w:numPr>
                <w:ilvl w:val="1"/>
                <w:numId w:val="12"/>
              </w:numPr>
              <w:rPr>
                <w:lang w:val="en-US" w:eastAsia="ja-JP"/>
              </w:rPr>
            </w:pPr>
            <w:r>
              <w:rPr>
                <w:lang w:val="en-US" w:eastAsia="ja-JP"/>
              </w:rPr>
              <w:t>Children IAB nodes</w:t>
            </w:r>
            <w:r w:rsidRPr="00BE402B">
              <w:rPr>
                <w:lang w:val="en-US" w:eastAsia="ja-JP"/>
              </w:rPr>
              <w:t xml:space="preserve"> </w:t>
            </w:r>
            <w:r>
              <w:rPr>
                <w:lang w:val="en-US" w:eastAsia="ja-JP"/>
              </w:rPr>
              <w:t>associate</w:t>
            </w:r>
            <w:r w:rsidRPr="00BE402B">
              <w:rPr>
                <w:lang w:val="en-US" w:eastAsia="ja-JP"/>
              </w:rPr>
              <w:t xml:space="preserve"> to </w:t>
            </w:r>
            <w:r>
              <w:rPr>
                <w:lang w:val="en-US" w:eastAsia="ja-JP"/>
              </w:rPr>
              <w:t>parent IAB nodes</w:t>
            </w:r>
            <w:r w:rsidRPr="00BE402B">
              <w:rPr>
                <w:lang w:val="en-US" w:eastAsia="ja-JP"/>
              </w:rPr>
              <w:t xml:space="preserve"> based on coupling loss</w:t>
            </w:r>
            <w:r>
              <w:rPr>
                <w:lang w:val="en-US" w:eastAsia="ja-JP"/>
              </w:rPr>
              <w:t>.</w:t>
            </w:r>
          </w:p>
          <w:p w14:paraId="745FD673" w14:textId="77777777" w:rsidR="004B7C60" w:rsidRPr="00BE402B" w:rsidRDefault="004B7C60" w:rsidP="00282E22">
            <w:pPr>
              <w:pStyle w:val="B2"/>
              <w:numPr>
                <w:ilvl w:val="1"/>
                <w:numId w:val="12"/>
              </w:numPr>
              <w:rPr>
                <w:lang w:val="en-US" w:eastAsia="ja-JP"/>
              </w:rPr>
            </w:pPr>
            <w:r w:rsidRPr="00BE402B">
              <w:rPr>
                <w:lang w:val="en-US" w:eastAsia="ja-JP"/>
              </w:rPr>
              <w:t>Associations are made assuming a single element</w:t>
            </w:r>
            <w:r>
              <w:rPr>
                <w:lang w:val="en-US" w:eastAsia="ja-JP"/>
              </w:rPr>
              <w:t xml:space="preserve"> (no beamforming)</w:t>
            </w:r>
            <w:r w:rsidRPr="00BE402B">
              <w:rPr>
                <w:lang w:val="en-US" w:eastAsia="ja-JP"/>
              </w:rPr>
              <w:t xml:space="preserve"> at both </w:t>
            </w:r>
            <w:r>
              <w:rPr>
                <w:lang w:val="en-US" w:eastAsia="ja-JP"/>
              </w:rPr>
              <w:t>children and parents IAB nodes</w:t>
            </w:r>
            <w:r w:rsidRPr="00BE402B">
              <w:rPr>
                <w:lang w:val="en-US" w:eastAsia="ja-JP"/>
              </w:rPr>
              <w:t>.</w:t>
            </w:r>
          </w:p>
          <w:p w14:paraId="1BB2F749" w14:textId="77777777" w:rsidR="004B7C60" w:rsidRDefault="004B7C60" w:rsidP="00282E22">
            <w:pPr>
              <w:pStyle w:val="ListParagraph"/>
              <w:numPr>
                <w:ilvl w:val="0"/>
                <w:numId w:val="12"/>
              </w:numPr>
              <w:spacing w:line="480" w:lineRule="auto"/>
              <w:rPr>
                <w:lang w:val="en-US" w:eastAsia="ja-JP"/>
              </w:rPr>
            </w:pPr>
            <w:r w:rsidRPr="00AB12B3">
              <w:rPr>
                <w:lang w:val="en-US" w:eastAsia="ja-JP"/>
              </w:rPr>
              <w:t xml:space="preserve">Once network topology is formed, </w:t>
            </w:r>
            <w:r>
              <w:rPr>
                <w:lang w:val="en-US" w:eastAsia="ja-JP"/>
              </w:rPr>
              <w:t xml:space="preserve">activate randomly </w:t>
            </w:r>
            <w:r w:rsidRPr="00C42E75">
              <w:rPr>
                <w:i/>
                <w:lang w:val="en-US" w:eastAsia="ja-JP"/>
              </w:rPr>
              <w:t>N</w:t>
            </w:r>
            <w:r>
              <w:rPr>
                <w:lang w:val="en-US" w:eastAsia="ja-JP"/>
              </w:rPr>
              <w:t xml:space="preserve"> </w:t>
            </w:r>
            <w:r w:rsidRPr="00AB12B3">
              <w:rPr>
                <w:lang w:val="en-US" w:eastAsia="ja-JP"/>
              </w:rPr>
              <w:t>links</w:t>
            </w:r>
            <w:r>
              <w:rPr>
                <w:lang w:val="en-US" w:eastAsia="ja-JP"/>
              </w:rPr>
              <w:t xml:space="preserve"> subject to the following conditions:</w:t>
            </w:r>
          </w:p>
          <w:p w14:paraId="3BC56896" w14:textId="77777777" w:rsidR="004B7C60" w:rsidRDefault="004B7C60" w:rsidP="00282E22">
            <w:pPr>
              <w:pStyle w:val="ListParagraph"/>
              <w:numPr>
                <w:ilvl w:val="1"/>
                <w:numId w:val="12"/>
              </w:numPr>
              <w:spacing w:line="480" w:lineRule="auto"/>
              <w:rPr>
                <w:lang w:val="en-US" w:eastAsia="ja-JP"/>
              </w:rPr>
            </w:pPr>
            <w:r>
              <w:rPr>
                <w:lang w:val="en-US" w:eastAsia="ja-JP"/>
              </w:rPr>
              <w:t>Each parent can only schedule one child at a time</w:t>
            </w:r>
          </w:p>
          <w:p w14:paraId="1F4A1DC2" w14:textId="77777777" w:rsidR="004B7C60" w:rsidRPr="003A4B42" w:rsidRDefault="004B7C60" w:rsidP="00282E22">
            <w:pPr>
              <w:pStyle w:val="ListParagraph"/>
              <w:numPr>
                <w:ilvl w:val="1"/>
                <w:numId w:val="12"/>
              </w:numPr>
              <w:rPr>
                <w:lang w:val="en-US" w:eastAsia="ja-JP"/>
              </w:rPr>
            </w:pPr>
            <w:r>
              <w:rPr>
                <w:lang w:val="en-US" w:eastAsia="ja-JP"/>
              </w:rPr>
              <w:t>Half duplex constraint at IAB nodes: each IAB node can transmit/receive to/from only one other IAB node</w:t>
            </w:r>
          </w:p>
          <w:p w14:paraId="79645817" w14:textId="77777777" w:rsidR="004B7C60" w:rsidRDefault="004B7C60" w:rsidP="00282E22">
            <w:pPr>
              <w:pStyle w:val="B2"/>
              <w:numPr>
                <w:ilvl w:val="0"/>
                <w:numId w:val="12"/>
              </w:numPr>
              <w:rPr>
                <w:lang w:val="en-US" w:eastAsia="ja-JP"/>
              </w:rPr>
            </w:pPr>
            <w:r w:rsidRPr="00BE402B">
              <w:rPr>
                <w:lang w:val="en-US" w:eastAsia="ja-JP"/>
              </w:rPr>
              <w:t xml:space="preserve">BF weights are adjusted to point to the LOS direction between </w:t>
            </w:r>
            <w:r>
              <w:rPr>
                <w:lang w:val="en-US" w:eastAsia="ja-JP"/>
              </w:rPr>
              <w:t xml:space="preserve">communicating </w:t>
            </w:r>
            <w:proofErr w:type="spellStart"/>
            <w:r>
              <w:rPr>
                <w:lang w:val="en-US" w:eastAsia="ja-JP"/>
              </w:rPr>
              <w:t>gNBs</w:t>
            </w:r>
            <w:proofErr w:type="spellEnd"/>
            <w:r w:rsidRPr="00BE402B">
              <w:rPr>
                <w:lang w:val="en-US" w:eastAsia="ja-JP"/>
              </w:rPr>
              <w:t>. This is done for both victim and aggressor networks.</w:t>
            </w:r>
          </w:p>
          <w:p w14:paraId="1994688A" w14:textId="77777777" w:rsidR="004B7C60" w:rsidRPr="00BE402B" w:rsidRDefault="004B7C60" w:rsidP="00282E22">
            <w:pPr>
              <w:pStyle w:val="B2"/>
              <w:numPr>
                <w:ilvl w:val="0"/>
                <w:numId w:val="12"/>
              </w:numPr>
              <w:rPr>
                <w:lang w:val="en-US" w:eastAsia="ja-JP"/>
              </w:rPr>
            </w:pPr>
            <w:r w:rsidRPr="00BE402B">
              <w:rPr>
                <w:lang w:val="en-US" w:eastAsia="ja-JP"/>
              </w:rPr>
              <w:t>Throughput is computed in the victim systems without considering ACI as below:</w:t>
            </w:r>
          </w:p>
          <w:p w14:paraId="6D7B251C" w14:textId="77777777" w:rsidR="004B7C60" w:rsidRDefault="00B47280" w:rsidP="00282E22">
            <w:pPr>
              <w:pStyle w:val="B2"/>
              <w:numPr>
                <w:ilvl w:val="0"/>
                <w:numId w:val="13"/>
              </w:numPr>
              <w:rPr>
                <w:lang w:val="en-US"/>
              </w:rPr>
            </w:pP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004B7C60"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004B7C60" w:rsidRPr="007849B1">
              <w:rPr>
                <w:lang w:val="en-US"/>
              </w:rPr>
              <w:t xml:space="preserve"> is the inter-cell interference.</w:t>
            </w:r>
          </w:p>
          <w:p w14:paraId="284B9F1B" w14:textId="77777777" w:rsidR="004B7C60" w:rsidRPr="00B254FC" w:rsidRDefault="004B7C60" w:rsidP="00282E22">
            <w:pPr>
              <w:pStyle w:val="B2"/>
              <w:numPr>
                <w:ilvl w:val="0"/>
                <w:numId w:val="12"/>
              </w:numPr>
              <w:rPr>
                <w:lang w:val="en-US"/>
              </w:rPr>
            </w:pPr>
            <w:r w:rsidRPr="00B254FC">
              <w:rPr>
                <w:lang w:val="en-US"/>
              </w:rPr>
              <w:t>Throughput is computed considering ACI as below:</w:t>
            </w:r>
          </w:p>
          <w:p w14:paraId="78239311" w14:textId="77777777" w:rsidR="004B7C60" w:rsidRPr="007849B1" w:rsidRDefault="00B47280" w:rsidP="00282E22">
            <w:pPr>
              <w:pStyle w:val="B2"/>
              <w:numPr>
                <w:ilvl w:val="0"/>
                <w:numId w:val="13"/>
              </w:numPr>
              <w:rPr>
                <w:lang w:val="en-US"/>
              </w:rPr>
            </w:pP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004B7C60" w:rsidRPr="007849B1">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004B7C60" w:rsidRPr="007849B1">
              <w:rPr>
                <w:lang w:val="en-US"/>
              </w:rPr>
              <w:t xml:space="preserve"> is the adjacent channel interference.</w:t>
            </w:r>
          </w:p>
          <w:p w14:paraId="07CDDF3A" w14:textId="77777777" w:rsidR="004B7C60" w:rsidRPr="007849B1" w:rsidRDefault="004B7C60" w:rsidP="00282E22">
            <w:pPr>
              <w:pStyle w:val="B1"/>
              <w:numPr>
                <w:ilvl w:val="0"/>
                <w:numId w:val="12"/>
              </w:numPr>
              <w:rPr>
                <w:lang w:val="en-US"/>
              </w:rPr>
            </w:pPr>
            <w:r w:rsidRPr="007849B1">
              <w:rPr>
                <w:lang w:val="en-US"/>
              </w:rPr>
              <w:t xml:space="preserve">RF parameters are determined based </w:t>
            </w:r>
            <w:r w:rsidRPr="007849B1">
              <w:rPr>
                <w:rFonts w:hint="eastAsia"/>
                <w:lang w:val="en-US" w:eastAsia="ja-JP"/>
              </w:rPr>
              <w:t xml:space="preserve">on the </w:t>
            </w:r>
            <w:r w:rsidRPr="007849B1">
              <w:rPr>
                <w:lang w:val="en-US"/>
              </w:rPr>
              <w:t>degradation cause</w:t>
            </w:r>
            <w:r>
              <w:rPr>
                <w:lang w:val="en-US"/>
              </w:rPr>
              <w:t>d</w:t>
            </w:r>
            <w:r w:rsidRPr="007849B1">
              <w:rPr>
                <w:lang w:val="en-US"/>
              </w:rPr>
              <w:t xml:space="preserve"> by ACI</w:t>
            </w:r>
            <w:r w:rsidRPr="007849B1">
              <w:rPr>
                <w:rFonts w:hint="eastAsia"/>
                <w:lang w:val="en-US" w:eastAsia="ja-JP"/>
              </w:rPr>
              <w:t xml:space="preserve"> as below</w:t>
            </w:r>
            <w:r w:rsidRPr="007849B1">
              <w:rPr>
                <w:lang w:val="en-US"/>
              </w:rPr>
              <w:t>:</w:t>
            </w:r>
          </w:p>
          <w:p w14:paraId="7FF964D8" w14:textId="77777777" w:rsidR="004B7C60" w:rsidRDefault="004B7C60" w:rsidP="00282E22">
            <w:pPr>
              <w:pStyle w:val="ListParagraph"/>
              <w:numPr>
                <w:ilvl w:val="0"/>
                <w:numId w:val="15"/>
              </w:numPr>
            </w:pP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3A4B42">
              <w:rPr>
                <w:lang w:val="en-US"/>
              </w:rPr>
              <w:t>.</w:t>
            </w:r>
          </w:p>
          <w:p w14:paraId="5C0EE2BB" w14:textId="77777777" w:rsidR="004B7C60" w:rsidRDefault="004B7C60" w:rsidP="003A4B42">
            <w:pPr>
              <w:spacing w:after="0"/>
              <w:rPr>
                <w:lang w:eastAsia="ja-JP"/>
              </w:rPr>
            </w:pPr>
          </w:p>
        </w:tc>
      </w:tr>
    </w:tbl>
    <w:p w14:paraId="0464646D" w14:textId="77777777" w:rsidR="00102511" w:rsidRDefault="00102511" w:rsidP="00B67239">
      <w:pPr>
        <w:keepNext/>
      </w:pPr>
    </w:p>
    <w:p w14:paraId="4FED1351" w14:textId="6F0C8B47" w:rsidR="002F58D9" w:rsidRPr="002A26EE" w:rsidRDefault="002F58D9" w:rsidP="00B67239">
      <w:pPr>
        <w:keepNext/>
      </w:pPr>
      <w:r w:rsidRPr="002F58D9">
        <w:t xml:space="preserve">Point 4 in the above algorithm does not define </w:t>
      </w:r>
      <w:r>
        <w:t xml:space="preserve">the value </w:t>
      </w:r>
      <w:r w:rsidRPr="002F58D9">
        <w:rPr>
          <w:i/>
        </w:rPr>
        <w:t>N</w:t>
      </w:r>
      <w:r>
        <w:t xml:space="preserve"> </w:t>
      </w:r>
      <w:r w:rsidRPr="002F58D9">
        <w:t>of active backhauling links because it highly depends on the network topology</w:t>
      </w:r>
      <w:r>
        <w:t xml:space="preserve"> and cannot be determined a-priori. To give an example, in a topology characterized by only one child per IAB node the number </w:t>
      </w:r>
      <w:r w:rsidRPr="002F58D9">
        <w:rPr>
          <w:i/>
        </w:rPr>
        <w:t>N</w:t>
      </w:r>
      <w:r>
        <w:rPr>
          <w:i/>
        </w:rPr>
        <w:t xml:space="preserve"> </w:t>
      </w:r>
      <w:r>
        <w:t xml:space="preserve">will converge, for large number of IAB nodes, to half of all the backhaul links if full buffer at each IAB node is assumed. </w:t>
      </w:r>
      <w:r w:rsidR="000C15DF">
        <w:t>Differently, if IAB nodes end up handling multiple children</w:t>
      </w:r>
      <w:r w:rsidR="002A26EE">
        <w:t xml:space="preserve"> the number </w:t>
      </w:r>
      <w:r w:rsidR="002A26EE" w:rsidRPr="002A26EE">
        <w:rPr>
          <w:i/>
        </w:rPr>
        <w:t>N</w:t>
      </w:r>
      <w:r w:rsidR="002A26EE">
        <w:rPr>
          <w:i/>
        </w:rPr>
        <w:t xml:space="preserve"> </w:t>
      </w:r>
      <w:r w:rsidR="002A26EE">
        <w:t>of active backhaul links will be lower than 50% of all backhaul links.</w:t>
      </w:r>
    </w:p>
    <w:p w14:paraId="76BD2CE4" w14:textId="7E3DE747" w:rsidR="00BC13CF" w:rsidRDefault="00B254FC" w:rsidP="00BC13CF">
      <w:pPr>
        <w:keepNext/>
        <w:rPr>
          <w:b/>
        </w:rPr>
      </w:pPr>
      <w:r w:rsidRPr="00452F31">
        <w:rPr>
          <w:b/>
        </w:rPr>
        <w:t xml:space="preserve">Proposal </w:t>
      </w:r>
      <w:r w:rsidR="00A709CD">
        <w:rPr>
          <w:b/>
        </w:rPr>
        <w:t>4</w:t>
      </w:r>
      <w:r w:rsidRPr="00452F31">
        <w:rPr>
          <w:b/>
        </w:rPr>
        <w:t>: RAN4 to agree on a common simulation methodology</w:t>
      </w:r>
      <w:r w:rsidR="00E96AF8">
        <w:rPr>
          <w:b/>
        </w:rPr>
        <w:t xml:space="preserve"> </w:t>
      </w:r>
      <w:r w:rsidR="00E96AF8" w:rsidRPr="00E96AF8">
        <w:rPr>
          <w:b/>
        </w:rPr>
        <w:t xml:space="preserve">and </w:t>
      </w:r>
      <w:r w:rsidR="00452F31" w:rsidRPr="00E96AF8">
        <w:rPr>
          <w:b/>
        </w:rPr>
        <w:t>adopt the simulation steps listed in this paper.</w:t>
      </w:r>
      <w:r w:rsidR="003C7D89">
        <w:rPr>
          <w:b/>
        </w:rPr>
        <w:t xml:space="preserve"> </w:t>
      </w:r>
    </w:p>
    <w:p w14:paraId="5950BA98" w14:textId="4A72CC70" w:rsidR="009353D2" w:rsidRPr="00BC13CF" w:rsidRDefault="009353D2" w:rsidP="009353D2">
      <w:pPr>
        <w:pStyle w:val="Heading1"/>
      </w:pPr>
      <w:bookmarkStart w:id="2" w:name="_Ref4775362"/>
      <w:r>
        <w:t>Simulation assumptions</w:t>
      </w:r>
      <w:bookmarkEnd w:id="2"/>
    </w:p>
    <w:p w14:paraId="7AD602A1" w14:textId="1ADDE891" w:rsidR="008F3FB2" w:rsidRDefault="008F3FB2" w:rsidP="00032A47">
      <w:pPr>
        <w:rPr>
          <w:rFonts w:cs="v5.0.0"/>
        </w:rPr>
      </w:pPr>
      <w:r>
        <w:rPr>
          <w:rFonts w:cs="v5.0.0"/>
        </w:rPr>
        <w:t xml:space="preserve">This section lists </w:t>
      </w:r>
      <w:r w:rsidR="000E7C3C">
        <w:rPr>
          <w:rFonts w:cs="v5.0.0"/>
        </w:rPr>
        <w:t>simulation assumptions for IAB adjacent channel co-existence simulations.</w:t>
      </w:r>
    </w:p>
    <w:p w14:paraId="209799EE" w14:textId="0BCD4722" w:rsidR="000E7C3C" w:rsidRPr="000E7C3C" w:rsidRDefault="000E7C3C" w:rsidP="00032A47">
      <w:pPr>
        <w:rPr>
          <w:rFonts w:cs="v5.0.0"/>
          <w:b/>
          <w:sz w:val="22"/>
          <w:u w:val="single"/>
        </w:rPr>
      </w:pPr>
      <w:r w:rsidRPr="000E7C3C">
        <w:rPr>
          <w:rFonts w:cs="v5.0.0"/>
          <w:b/>
          <w:sz w:val="22"/>
          <w:u w:val="single"/>
        </w:rPr>
        <w:t>Network deployment scenario:</w:t>
      </w:r>
    </w:p>
    <w:p w14:paraId="58D3CB7A" w14:textId="352B4F6F" w:rsidR="00B67239" w:rsidRDefault="007403BB" w:rsidP="00032A47">
      <w:pPr>
        <w:rPr>
          <w:rFonts w:cs="v5.0.0"/>
        </w:rPr>
      </w:pPr>
      <w:r>
        <w:rPr>
          <w:rFonts w:cs="v5.0.0"/>
        </w:rPr>
        <w:t xml:space="preserve">In </w:t>
      </w:r>
      <w:r>
        <w:rPr>
          <w:rFonts w:cs="v5.0.0"/>
        </w:rPr>
        <w:fldChar w:fldCharType="begin"/>
      </w:r>
      <w:r>
        <w:rPr>
          <w:rFonts w:cs="v5.0.0"/>
        </w:rPr>
        <w:instrText xml:space="preserve"> REF _Ref4581330 \n \h </w:instrText>
      </w:r>
      <w:r>
        <w:rPr>
          <w:rFonts w:cs="v5.0.0"/>
        </w:rPr>
      </w:r>
      <w:r>
        <w:rPr>
          <w:rFonts w:cs="v5.0.0"/>
        </w:rPr>
        <w:fldChar w:fldCharType="separate"/>
      </w:r>
      <w:r w:rsidR="00FD36E6">
        <w:rPr>
          <w:rFonts w:cs="v5.0.0"/>
        </w:rPr>
        <w:t>[3]</w:t>
      </w:r>
      <w:r>
        <w:rPr>
          <w:rFonts w:cs="v5.0.0"/>
        </w:rPr>
        <w:fldChar w:fldCharType="end"/>
      </w:r>
      <w:r>
        <w:rPr>
          <w:rFonts w:cs="v5.0.0"/>
        </w:rPr>
        <w:t xml:space="preserve"> two deployment scenarios were considered:</w:t>
      </w:r>
    </w:p>
    <w:p w14:paraId="3099A2B2" w14:textId="1CE32B77" w:rsidR="007403BB" w:rsidRDefault="007403BB" w:rsidP="00282E22">
      <w:pPr>
        <w:pStyle w:val="ListParagraph"/>
        <w:numPr>
          <w:ilvl w:val="0"/>
          <w:numId w:val="14"/>
        </w:numPr>
        <w:rPr>
          <w:rFonts w:cs="v5.0.0"/>
        </w:rPr>
      </w:pPr>
      <w:r w:rsidRPr="007403BB">
        <w:rPr>
          <w:rFonts w:cs="v5.0.0"/>
          <w:b/>
        </w:rPr>
        <w:t>Heterogeneous scenario:</w:t>
      </w:r>
      <w:r>
        <w:rPr>
          <w:rFonts w:cs="v5.0.0"/>
        </w:rPr>
        <w:t xml:space="preserve"> Two layers: Macro layer in hexagonal grid where all macro base stations are IAB-donors </w:t>
      </w:r>
      <w:r w:rsidR="00781D54">
        <w:rPr>
          <w:rFonts w:cs="v5.0.0"/>
        </w:rPr>
        <w:t>and</w:t>
      </w:r>
      <w:r>
        <w:rPr>
          <w:rFonts w:cs="v5.0.0"/>
        </w:rPr>
        <w:t xml:space="preserve"> micro layer base stations where all</w:t>
      </w:r>
      <w:r w:rsidR="00781D54">
        <w:rPr>
          <w:rFonts w:cs="v5.0.0"/>
        </w:rPr>
        <w:t xml:space="preserve"> micro</w:t>
      </w:r>
      <w:r>
        <w:rPr>
          <w:rFonts w:cs="v5.0.0"/>
        </w:rPr>
        <w:t xml:space="preserve"> base stations are IAB nodes.</w:t>
      </w:r>
    </w:p>
    <w:p w14:paraId="04B5AA17" w14:textId="4DB5CD11" w:rsidR="00A214F2" w:rsidRDefault="007403BB" w:rsidP="00282E22">
      <w:pPr>
        <w:pStyle w:val="ListParagraph"/>
        <w:numPr>
          <w:ilvl w:val="0"/>
          <w:numId w:val="14"/>
        </w:numPr>
        <w:rPr>
          <w:rFonts w:cs="v5.0.0"/>
        </w:rPr>
      </w:pPr>
      <w:r>
        <w:rPr>
          <w:rFonts w:cs="v5.0.0"/>
          <w:b/>
        </w:rPr>
        <w:t>Homogeneous scenario:</w:t>
      </w:r>
      <w:r>
        <w:rPr>
          <w:rFonts w:cs="v5.0.0"/>
        </w:rPr>
        <w:t xml:space="preserve"> Single layer: Micro layer in hexagonal grid</w:t>
      </w:r>
      <w:r w:rsidR="00A214F2">
        <w:rPr>
          <w:rFonts w:cs="v5.0.0"/>
        </w:rPr>
        <w:t xml:space="preserve"> with 19 tri-sectorial sites</w:t>
      </w:r>
    </w:p>
    <w:p w14:paraId="5288D8A5" w14:textId="7D883B4F" w:rsidR="00A214F2" w:rsidRDefault="00A214F2" w:rsidP="00A214F2">
      <w:pPr>
        <w:rPr>
          <w:rFonts w:cs="v5.0.0"/>
        </w:rPr>
      </w:pPr>
      <w:r>
        <w:rPr>
          <w:rFonts w:cs="v5.0.0"/>
        </w:rPr>
        <w:t>However, RAN4 may focus their co-existence IAB analysis on the homogeneous scenario as done</w:t>
      </w:r>
      <w:r w:rsidR="0074302C">
        <w:rPr>
          <w:rFonts w:cs="v5.0.0"/>
        </w:rPr>
        <w:t xml:space="preserve"> for NR SI</w:t>
      </w:r>
      <w:r>
        <w:rPr>
          <w:rFonts w:cs="v5.0.0"/>
        </w:rPr>
        <w:t xml:space="preserve"> in </w:t>
      </w:r>
      <w:r>
        <w:rPr>
          <w:rFonts w:cs="v5.0.0"/>
        </w:rPr>
        <w:fldChar w:fldCharType="begin"/>
      </w:r>
      <w:r>
        <w:rPr>
          <w:rFonts w:cs="v5.0.0"/>
        </w:rPr>
        <w:instrText xml:space="preserve"> REF _Ref4581535 \n \h </w:instrText>
      </w:r>
      <w:r>
        <w:rPr>
          <w:rFonts w:cs="v5.0.0"/>
        </w:rPr>
      </w:r>
      <w:r>
        <w:rPr>
          <w:rFonts w:cs="v5.0.0"/>
        </w:rPr>
        <w:fldChar w:fldCharType="separate"/>
      </w:r>
      <w:r w:rsidR="00FD36E6">
        <w:rPr>
          <w:rFonts w:cs="v5.0.0"/>
        </w:rPr>
        <w:t>[2]</w:t>
      </w:r>
      <w:r>
        <w:rPr>
          <w:rFonts w:cs="v5.0.0"/>
        </w:rPr>
        <w:fldChar w:fldCharType="end"/>
      </w:r>
      <w:r>
        <w:rPr>
          <w:rFonts w:cs="v5.0.0"/>
        </w:rPr>
        <w:t>.</w:t>
      </w:r>
    </w:p>
    <w:p w14:paraId="47D5C4A7" w14:textId="21D86A86" w:rsidR="00A214F2" w:rsidRDefault="00A214F2" w:rsidP="00A214F2">
      <w:pPr>
        <w:rPr>
          <w:rFonts w:cs="v5.0.0"/>
          <w:b/>
        </w:rPr>
      </w:pPr>
      <w:r w:rsidRPr="00A214F2">
        <w:rPr>
          <w:rFonts w:cs="v5.0.0"/>
          <w:b/>
        </w:rPr>
        <w:t xml:space="preserve">Proposal </w:t>
      </w:r>
      <w:r w:rsidR="00A709CD">
        <w:rPr>
          <w:rFonts w:cs="v5.0.0"/>
          <w:b/>
        </w:rPr>
        <w:t>5</w:t>
      </w:r>
      <w:r w:rsidRPr="00A214F2">
        <w:rPr>
          <w:rFonts w:cs="v5.0.0"/>
          <w:b/>
        </w:rPr>
        <w:t xml:space="preserve">: </w:t>
      </w:r>
      <w:r w:rsidR="00AE0729">
        <w:rPr>
          <w:rFonts w:cs="v5.0.0"/>
          <w:b/>
        </w:rPr>
        <w:t>F</w:t>
      </w:r>
      <w:r w:rsidRPr="00A214F2">
        <w:rPr>
          <w:rFonts w:cs="v5.0.0"/>
          <w:b/>
        </w:rPr>
        <w:t>ocus adjacent channel co-existence IAB analysis on the</w:t>
      </w:r>
      <w:r>
        <w:rPr>
          <w:rFonts w:cs="v5.0.0"/>
          <w:b/>
        </w:rPr>
        <w:t xml:space="preserve"> single layer</w:t>
      </w:r>
      <w:r w:rsidRPr="00A214F2">
        <w:rPr>
          <w:rFonts w:cs="v5.0.0"/>
          <w:b/>
        </w:rPr>
        <w:t xml:space="preserve"> homogeneous scenario.</w:t>
      </w:r>
      <w:r w:rsidR="001B3524">
        <w:rPr>
          <w:rFonts w:cs="v5.0.0"/>
          <w:b/>
        </w:rPr>
        <w:t xml:space="preserve"> Homogeneous scenario shall be </w:t>
      </w:r>
      <w:r w:rsidR="00E25727">
        <w:rPr>
          <w:rFonts w:cs="v5.0.0"/>
          <w:b/>
        </w:rPr>
        <w:t>baseline,</w:t>
      </w:r>
      <w:r w:rsidR="001B3524">
        <w:rPr>
          <w:rFonts w:cs="v5.0.0"/>
          <w:b/>
        </w:rPr>
        <w:t xml:space="preserve"> but heterogeneous scenario analysis is not precluded.</w:t>
      </w:r>
    </w:p>
    <w:p w14:paraId="627F109B" w14:textId="10DC8E77" w:rsidR="000E7C3C" w:rsidRPr="000E7C3C" w:rsidRDefault="000E7C3C" w:rsidP="00A214F2">
      <w:pPr>
        <w:rPr>
          <w:rFonts w:cs="v5.0.0"/>
          <w:b/>
          <w:sz w:val="22"/>
          <w:u w:val="single"/>
        </w:rPr>
      </w:pPr>
      <w:r>
        <w:rPr>
          <w:rFonts w:cs="v5.0.0"/>
          <w:b/>
          <w:sz w:val="22"/>
          <w:u w:val="single"/>
        </w:rPr>
        <w:t>Beamforming at IAB nodes for backhauling links</w:t>
      </w:r>
      <w:r w:rsidRPr="000E7C3C">
        <w:rPr>
          <w:rFonts w:cs="v5.0.0"/>
          <w:b/>
          <w:sz w:val="22"/>
          <w:u w:val="single"/>
        </w:rPr>
        <w:t>:</w:t>
      </w:r>
    </w:p>
    <w:p w14:paraId="561A3243" w14:textId="484865A7" w:rsidR="00E25727" w:rsidRDefault="00E25727" w:rsidP="00A214F2">
      <w:pPr>
        <w:rPr>
          <w:rFonts w:cs="v5.0.0"/>
        </w:rPr>
      </w:pPr>
      <w:r w:rsidRPr="00E25727">
        <w:rPr>
          <w:rFonts w:cs="v5.0.0"/>
        </w:rPr>
        <w:t>For backhauling communications</w:t>
      </w:r>
      <w:r w:rsidR="007817DC">
        <w:rPr>
          <w:rFonts w:cs="v5.0.0"/>
        </w:rPr>
        <w:t xml:space="preserve"> IAB nodes will use beamforming weights based on an ad-hoc codebook that will likely be different than the one used for the access network. However, in order to align simulation methodology with the one defined in </w:t>
      </w:r>
      <w:r w:rsidR="007817DC">
        <w:rPr>
          <w:rFonts w:cs="v5.0.0"/>
        </w:rPr>
        <w:fldChar w:fldCharType="begin"/>
      </w:r>
      <w:r w:rsidR="007817DC">
        <w:rPr>
          <w:rFonts w:cs="v5.0.0"/>
        </w:rPr>
        <w:instrText xml:space="preserve"> REF _Ref4581535 \n \h </w:instrText>
      </w:r>
      <w:r w:rsidR="007817DC">
        <w:rPr>
          <w:rFonts w:cs="v5.0.0"/>
        </w:rPr>
      </w:r>
      <w:r w:rsidR="007817DC">
        <w:rPr>
          <w:rFonts w:cs="v5.0.0"/>
        </w:rPr>
        <w:fldChar w:fldCharType="separate"/>
      </w:r>
      <w:r w:rsidR="00FD36E6">
        <w:rPr>
          <w:rFonts w:cs="v5.0.0"/>
        </w:rPr>
        <w:t>[2]</w:t>
      </w:r>
      <w:r w:rsidR="007817DC">
        <w:rPr>
          <w:rFonts w:cs="v5.0.0"/>
        </w:rPr>
        <w:fldChar w:fldCharType="end"/>
      </w:r>
      <w:r w:rsidR="007817DC">
        <w:rPr>
          <w:rFonts w:cs="v5.0.0"/>
        </w:rPr>
        <w:t>, RAN4 may assume that IAB nodes are able to have infinite resolution beamforming that electrically steers the main beam to the LOS direction of the link.</w:t>
      </w:r>
      <w:r w:rsidR="004F1059">
        <w:rPr>
          <w:rFonts w:cs="v5.0.0"/>
        </w:rPr>
        <w:t xml:space="preserve"> Further, we believe that a </w:t>
      </w:r>
      <w:r w:rsidR="004F1059" w:rsidRPr="00552786">
        <w:rPr>
          <w:rFonts w:cs="v5.0.0"/>
        </w:rPr>
        <w:t>16x8 antenna array</w:t>
      </w:r>
      <w:r w:rsidR="00552786">
        <w:rPr>
          <w:rFonts w:cs="v5.0.0"/>
        </w:rPr>
        <w:t xml:space="preserve"> </w:t>
      </w:r>
      <w:r w:rsidR="000E7C3C">
        <w:rPr>
          <w:rFonts w:cs="v5.0.0"/>
        </w:rPr>
        <w:t xml:space="preserve">in FR2 and an 8x8 antenna array in FR1 </w:t>
      </w:r>
      <w:r w:rsidR="004F1059">
        <w:rPr>
          <w:rFonts w:cs="v5.0.0"/>
        </w:rPr>
        <w:t xml:space="preserve">is a reasonable assumption for the antenna </w:t>
      </w:r>
      <w:r w:rsidR="00F66062">
        <w:rPr>
          <w:rFonts w:cs="v5.0.0"/>
        </w:rPr>
        <w:t xml:space="preserve">array </w:t>
      </w:r>
      <w:r w:rsidR="004F1059">
        <w:rPr>
          <w:rFonts w:cs="v5.0.0"/>
        </w:rPr>
        <w:t>size of IAB nodes.</w:t>
      </w:r>
    </w:p>
    <w:p w14:paraId="6E1368FE" w14:textId="46062D9B" w:rsidR="002F5C4B" w:rsidRDefault="004F1059" w:rsidP="005307EB">
      <w:pPr>
        <w:rPr>
          <w:rFonts w:cs="v5.0.0"/>
          <w:b/>
        </w:rPr>
      </w:pPr>
      <w:r w:rsidRPr="00F66062">
        <w:rPr>
          <w:rFonts w:cs="v5.0.0"/>
          <w:b/>
        </w:rPr>
        <w:t xml:space="preserve">Proposal </w:t>
      </w:r>
      <w:r w:rsidR="00A709CD">
        <w:rPr>
          <w:rFonts w:cs="v5.0.0"/>
          <w:b/>
        </w:rPr>
        <w:t>6</w:t>
      </w:r>
      <w:r w:rsidRPr="00F66062">
        <w:rPr>
          <w:rFonts w:cs="v5.0.0"/>
          <w:b/>
        </w:rPr>
        <w:t xml:space="preserve">: </w:t>
      </w:r>
      <w:r w:rsidR="00756982">
        <w:rPr>
          <w:rFonts w:cs="v5.0.0"/>
          <w:b/>
        </w:rPr>
        <w:t>A</w:t>
      </w:r>
      <w:r w:rsidR="00F66062" w:rsidRPr="00F66062">
        <w:rPr>
          <w:rFonts w:cs="v5.0.0"/>
          <w:b/>
        </w:rPr>
        <w:t>ssume infinite resolution beamforming</w:t>
      </w:r>
      <w:r w:rsidR="000E7C3C">
        <w:rPr>
          <w:rFonts w:cs="v5.0.0"/>
          <w:b/>
        </w:rPr>
        <w:t xml:space="preserve"> at IAB nodes</w:t>
      </w:r>
      <w:r w:rsidR="00F66062" w:rsidRPr="00F66062">
        <w:rPr>
          <w:rFonts w:cs="v5.0.0"/>
          <w:b/>
        </w:rPr>
        <w:t xml:space="preserve"> with </w:t>
      </w:r>
      <w:r w:rsidR="00F66062" w:rsidRPr="00552786">
        <w:rPr>
          <w:rFonts w:cs="v5.0.0"/>
          <w:b/>
        </w:rPr>
        <w:t>16x8 antenna array</w:t>
      </w:r>
      <w:r w:rsidR="00F66062" w:rsidRPr="00F66062">
        <w:rPr>
          <w:rFonts w:cs="v5.0.0"/>
          <w:b/>
        </w:rPr>
        <w:t xml:space="preserve"> </w:t>
      </w:r>
      <w:bookmarkStart w:id="3" w:name="_Ref521514866"/>
      <w:r w:rsidR="000E7C3C">
        <w:rPr>
          <w:rFonts w:cs="v5.0.0"/>
          <w:b/>
        </w:rPr>
        <w:t>in FR2 and 8x8 antenna array in FR1</w:t>
      </w:r>
    </w:p>
    <w:p w14:paraId="17AC4AC3" w14:textId="2EF94F4D" w:rsidR="000E7C3C" w:rsidRPr="000E7C3C" w:rsidRDefault="000E7C3C" w:rsidP="005307EB">
      <w:pPr>
        <w:rPr>
          <w:rFonts w:cs="v5.0.0"/>
          <w:b/>
          <w:sz w:val="22"/>
          <w:u w:val="single"/>
        </w:rPr>
      </w:pPr>
      <w:r>
        <w:rPr>
          <w:rFonts w:cs="v5.0.0"/>
          <w:b/>
          <w:sz w:val="22"/>
          <w:u w:val="single"/>
        </w:rPr>
        <w:t>Large-scale channel parameters</w:t>
      </w:r>
      <w:r w:rsidRPr="000E7C3C">
        <w:rPr>
          <w:rFonts w:cs="v5.0.0"/>
          <w:b/>
          <w:sz w:val="22"/>
          <w:u w:val="single"/>
        </w:rPr>
        <w:t>:</w:t>
      </w:r>
    </w:p>
    <w:p w14:paraId="7CCBC96C" w14:textId="24EFC0E2" w:rsidR="008F1A55" w:rsidRDefault="000E7C3C" w:rsidP="00C05884">
      <w:pPr>
        <w:keepNext/>
        <w:rPr>
          <w:lang w:val="en-US"/>
        </w:rPr>
      </w:pPr>
      <w:r w:rsidRPr="005F5A0B">
        <w:rPr>
          <w:lang w:val="en-US"/>
        </w:rPr>
        <w:t xml:space="preserve">Re-use the assumptions agreed in </w:t>
      </w:r>
      <w:r w:rsidRPr="005F5A0B">
        <w:rPr>
          <w:lang w:val="en-US"/>
        </w:rPr>
        <w:fldChar w:fldCharType="begin"/>
      </w:r>
      <w:r w:rsidRPr="005F5A0B">
        <w:rPr>
          <w:lang w:val="en-US"/>
        </w:rPr>
        <w:instrText xml:space="preserve"> REF _Ref4581330 \n \h </w:instrText>
      </w:r>
      <w:r w:rsidR="005F5A0B">
        <w:rPr>
          <w:lang w:val="en-US"/>
        </w:rPr>
        <w:instrText xml:space="preserve"> \* MERGEFORMAT </w:instrText>
      </w:r>
      <w:r w:rsidRPr="005F5A0B">
        <w:rPr>
          <w:lang w:val="en-US"/>
        </w:rPr>
      </w:r>
      <w:r w:rsidRPr="005F5A0B">
        <w:rPr>
          <w:lang w:val="en-US"/>
        </w:rPr>
        <w:fldChar w:fldCharType="separate"/>
      </w:r>
      <w:r w:rsidR="00FD36E6">
        <w:rPr>
          <w:lang w:val="en-US"/>
        </w:rPr>
        <w:t>[3]</w:t>
      </w:r>
      <w:r w:rsidRPr="005F5A0B">
        <w:rPr>
          <w:lang w:val="en-US"/>
        </w:rPr>
        <w:fldChar w:fldCharType="end"/>
      </w:r>
      <w:r w:rsidR="005F5A0B">
        <w:rPr>
          <w:lang w:val="en-US"/>
        </w:rPr>
        <w:t xml:space="preserve"> for the </w:t>
      </w:r>
      <w:proofErr w:type="spellStart"/>
      <w:r w:rsidR="005F5A0B">
        <w:rPr>
          <w:lang w:val="en-US"/>
        </w:rPr>
        <w:t>gNB</w:t>
      </w:r>
      <w:proofErr w:type="spellEnd"/>
      <w:r w:rsidR="005F5A0B">
        <w:rPr>
          <w:lang w:val="en-US"/>
        </w:rPr>
        <w:t>-to-</w:t>
      </w:r>
      <w:proofErr w:type="spellStart"/>
      <w:r w:rsidR="005F5A0B">
        <w:rPr>
          <w:lang w:val="en-US"/>
        </w:rPr>
        <w:t>gNB</w:t>
      </w:r>
      <w:proofErr w:type="spellEnd"/>
      <w:r w:rsidR="005F5A0B">
        <w:rPr>
          <w:lang w:val="en-US"/>
        </w:rPr>
        <w:t xml:space="preserve"> pathloss model either for FR1 and FR2. The main change compared to the channel conditions in access network is that IAB nodes belong entirely to one operator that is expected to position them in a favorable way in terms of propagation conditions. Following this rationale, RAN1 also agreed </w:t>
      </w:r>
      <w:r w:rsidR="008F1A55">
        <w:rPr>
          <w:lang w:val="en-US"/>
        </w:rPr>
        <w:t>the following:</w:t>
      </w:r>
    </w:p>
    <w:p w14:paraId="751E7C0F" w14:textId="285ADC70" w:rsidR="005F5A0B" w:rsidRPr="008F1A55" w:rsidRDefault="005F5A0B" w:rsidP="00C05884">
      <w:pPr>
        <w:keepNext/>
        <w:rPr>
          <w:i/>
          <w:lang w:val="en-US"/>
        </w:rPr>
      </w:pPr>
      <w:r w:rsidRPr="008F1A55">
        <w:rPr>
          <w:i/>
          <w:lang w:val="en-US"/>
        </w:rPr>
        <w:t>The path loss for links between the IAB-node and candidate serving IAB-nodes/donors is determined based on N =3 independent large-scale channel realizations (</w:t>
      </w:r>
      <w:proofErr w:type="gramStart"/>
      <w:r w:rsidRPr="008F1A55">
        <w:rPr>
          <w:i/>
          <w:lang w:val="en-US"/>
        </w:rPr>
        <w:t>taking into account</w:t>
      </w:r>
      <w:proofErr w:type="gramEnd"/>
      <w:r w:rsidRPr="008F1A55">
        <w:rPr>
          <w:i/>
          <w:lang w:val="en-US"/>
        </w:rPr>
        <w:t xml:space="preserve"> LOS/NLOS probability and shadow fading). The</w:t>
      </w:r>
      <w:r w:rsidR="008F1A55">
        <w:rPr>
          <w:i/>
          <w:lang w:val="en-US"/>
        </w:rPr>
        <w:t xml:space="preserve"> r</w:t>
      </w:r>
      <w:r w:rsidRPr="008F1A55">
        <w:rPr>
          <w:i/>
          <w:lang w:val="en-US"/>
        </w:rPr>
        <w:t>ealization that results in the minimum pathloss between the IAB-node and the associated serving IAB-node/donor is selected</w:t>
      </w:r>
    </w:p>
    <w:p w14:paraId="3A621266" w14:textId="6CD997C3" w:rsidR="008F1A55" w:rsidRDefault="008F1A55" w:rsidP="00C05884">
      <w:pPr>
        <w:keepNext/>
        <w:rPr>
          <w:b/>
          <w:lang w:val="en-US"/>
        </w:rPr>
      </w:pPr>
      <w:r>
        <w:rPr>
          <w:b/>
          <w:lang w:val="en-US"/>
        </w:rPr>
        <w:t xml:space="preserve">Proposal </w:t>
      </w:r>
      <w:r w:rsidR="00A709CD">
        <w:rPr>
          <w:b/>
          <w:lang w:val="en-US"/>
        </w:rPr>
        <w:t>7</w:t>
      </w:r>
      <w:r>
        <w:rPr>
          <w:b/>
          <w:lang w:val="en-US"/>
        </w:rPr>
        <w:t>: RAN4 to re-use the assumptions agreed in</w:t>
      </w:r>
      <w:r w:rsidR="00AB75C1">
        <w:rPr>
          <w:b/>
          <w:lang w:val="en-US"/>
        </w:rPr>
        <w:t xml:space="preserve"> TR 38.874 for the </w:t>
      </w:r>
      <w:proofErr w:type="spellStart"/>
      <w:r w:rsidR="00AB75C1">
        <w:rPr>
          <w:b/>
          <w:lang w:val="en-US"/>
        </w:rPr>
        <w:t>gNB</w:t>
      </w:r>
      <w:proofErr w:type="spellEnd"/>
      <w:r w:rsidR="00AB75C1">
        <w:rPr>
          <w:b/>
          <w:lang w:val="en-US"/>
        </w:rPr>
        <w:t>-to-</w:t>
      </w:r>
      <w:proofErr w:type="spellStart"/>
      <w:r w:rsidR="00AB75C1">
        <w:rPr>
          <w:b/>
          <w:lang w:val="en-US"/>
        </w:rPr>
        <w:t>gNB</w:t>
      </w:r>
      <w:proofErr w:type="spellEnd"/>
      <w:r w:rsidR="00AB75C1">
        <w:rPr>
          <w:b/>
          <w:lang w:val="en-US"/>
        </w:rPr>
        <w:t xml:space="preserve"> pathloss model either for FR1 and FR2.</w:t>
      </w:r>
      <w:r>
        <w:rPr>
          <w:b/>
          <w:lang w:val="en-US"/>
        </w:rPr>
        <w:t xml:space="preserve"> </w:t>
      </w:r>
    </w:p>
    <w:p w14:paraId="38C70157" w14:textId="77777777" w:rsidR="002A5D5F" w:rsidRDefault="002A5D5F" w:rsidP="002A5D5F">
      <w:pPr>
        <w:rPr>
          <w:rFonts w:cs="v5.0.0"/>
          <w:b/>
          <w:sz w:val="22"/>
          <w:u w:val="single"/>
        </w:rPr>
      </w:pPr>
    </w:p>
    <w:p w14:paraId="0911D427" w14:textId="77777777" w:rsidR="002A5D5F" w:rsidRDefault="002A5D5F" w:rsidP="002A5D5F">
      <w:pPr>
        <w:rPr>
          <w:rFonts w:cs="v5.0.0"/>
          <w:b/>
          <w:sz w:val="22"/>
          <w:u w:val="single"/>
        </w:rPr>
      </w:pPr>
    </w:p>
    <w:p w14:paraId="3F3F5B85" w14:textId="458B38E0" w:rsidR="002A5D5F" w:rsidRDefault="002A5D5F" w:rsidP="002A5D5F">
      <w:pPr>
        <w:rPr>
          <w:rFonts w:cs="v5.0.0"/>
          <w:b/>
          <w:sz w:val="22"/>
          <w:u w:val="single"/>
        </w:rPr>
      </w:pPr>
      <w:r>
        <w:rPr>
          <w:rFonts w:cs="v5.0.0"/>
          <w:b/>
          <w:sz w:val="22"/>
          <w:u w:val="single"/>
        </w:rPr>
        <w:t>Remaining simulation assumptions</w:t>
      </w:r>
      <w:r w:rsidRPr="000E7C3C">
        <w:rPr>
          <w:rFonts w:cs="v5.0.0"/>
          <w:b/>
          <w:sz w:val="22"/>
          <w:u w:val="single"/>
        </w:rPr>
        <w:t>:</w:t>
      </w:r>
    </w:p>
    <w:p w14:paraId="5B3A90E4" w14:textId="29C4C14D" w:rsidR="002A5D5F" w:rsidRPr="002A5D5F" w:rsidRDefault="002A5D5F" w:rsidP="00C05884">
      <w:pPr>
        <w:keepNext/>
        <w:rPr>
          <w:lang w:val="en-US"/>
        </w:rPr>
      </w:pPr>
      <w:r w:rsidRPr="002A5D5F">
        <w:rPr>
          <w:lang w:val="en-US"/>
        </w:rPr>
        <w:t>The remaining</w:t>
      </w:r>
      <w:r>
        <w:rPr>
          <w:lang w:val="en-US"/>
        </w:rPr>
        <w:t xml:space="preserve"> simulation assumptions are listed in </w:t>
      </w:r>
      <w:r>
        <w:rPr>
          <w:lang w:val="en-US"/>
        </w:rPr>
        <w:fldChar w:fldCharType="begin"/>
      </w:r>
      <w:r>
        <w:rPr>
          <w:lang w:val="en-US"/>
        </w:rPr>
        <w:instrText xml:space="preserve"> REF _Ref4834829 \h </w:instrText>
      </w:r>
      <w:r>
        <w:rPr>
          <w:lang w:val="en-US"/>
        </w:rPr>
      </w:r>
      <w:r>
        <w:rPr>
          <w:lang w:val="en-US"/>
        </w:rPr>
        <w:fldChar w:fldCharType="separate"/>
      </w:r>
      <w:r w:rsidR="00FD36E6">
        <w:t xml:space="preserve">Table </w:t>
      </w:r>
      <w:r w:rsidR="00FD36E6">
        <w:rPr>
          <w:noProof/>
        </w:rPr>
        <w:t>1</w:t>
      </w:r>
      <w:r>
        <w:rPr>
          <w:lang w:val="en-US"/>
        </w:rPr>
        <w:fldChar w:fldCharType="end"/>
      </w:r>
      <w:r>
        <w:rPr>
          <w:lang w:val="en-US"/>
        </w:rPr>
        <w:t>.</w:t>
      </w:r>
    </w:p>
    <w:p w14:paraId="02221D8D" w14:textId="77777777" w:rsidR="000F3126" w:rsidRDefault="000F3126" w:rsidP="000F3126">
      <w:pPr>
        <w:pStyle w:val="Caption"/>
        <w:keepNext/>
        <w:jc w:val="center"/>
      </w:pPr>
    </w:p>
    <w:p w14:paraId="29289DBD" w14:textId="20C4AB28" w:rsidR="000F3126" w:rsidRDefault="000F3126" w:rsidP="000F3126">
      <w:pPr>
        <w:pStyle w:val="Caption"/>
        <w:keepNext/>
        <w:jc w:val="center"/>
      </w:pPr>
      <w:bookmarkStart w:id="4" w:name="_Ref4834829"/>
      <w:r>
        <w:t xml:space="preserve">Table </w:t>
      </w:r>
      <w:r>
        <w:fldChar w:fldCharType="begin"/>
      </w:r>
      <w:r>
        <w:instrText xml:space="preserve"> SEQ Table \* ARABIC </w:instrText>
      </w:r>
      <w:r>
        <w:fldChar w:fldCharType="separate"/>
      </w:r>
      <w:r w:rsidR="00FD36E6">
        <w:rPr>
          <w:noProof/>
        </w:rPr>
        <w:t>1</w:t>
      </w:r>
      <w:r>
        <w:fldChar w:fldCharType="end"/>
      </w:r>
      <w:bookmarkEnd w:id="4"/>
      <w:r>
        <w:t>. Simulation Assumptions</w:t>
      </w:r>
    </w:p>
    <w:tbl>
      <w:tblPr>
        <w:tblpPr w:leftFromText="180" w:rightFromText="180" w:vertAnchor="text" w:horzAnchor="margin" w:tblpXSpec="center" w:tblpY="25"/>
        <w:tblW w:w="5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4069"/>
      </w:tblGrid>
      <w:tr w:rsidR="000F3126" w:rsidRPr="00E23CFA" w14:paraId="5E8DE0C0" w14:textId="77777777" w:rsidTr="000F3126">
        <w:trPr>
          <w:trHeight w:val="300"/>
        </w:trPr>
        <w:tc>
          <w:tcPr>
            <w:tcW w:w="1455" w:type="dxa"/>
            <w:tcBorders>
              <w:top w:val="single" w:sz="4" w:space="0" w:color="auto"/>
              <w:left w:val="single" w:sz="4" w:space="0" w:color="auto"/>
              <w:bottom w:val="single" w:sz="4" w:space="0" w:color="auto"/>
              <w:right w:val="single" w:sz="4" w:space="0" w:color="auto"/>
            </w:tcBorders>
            <w:shd w:val="clear" w:color="auto" w:fill="D9D9D9"/>
            <w:hideMark/>
          </w:tcPr>
          <w:p w14:paraId="50718030" w14:textId="77777777" w:rsidR="000F3126" w:rsidRPr="00E23CFA" w:rsidRDefault="000F3126" w:rsidP="000F3126">
            <w:pPr>
              <w:pStyle w:val="TAH"/>
              <w:rPr>
                <w:lang w:eastAsia="ja-JP"/>
              </w:rPr>
            </w:pPr>
            <w:r w:rsidRPr="00E23CFA">
              <w:rPr>
                <w:lang w:eastAsia="ja-JP"/>
              </w:rPr>
              <w:t>Parameters</w:t>
            </w:r>
          </w:p>
        </w:tc>
        <w:tc>
          <w:tcPr>
            <w:tcW w:w="4069" w:type="dxa"/>
            <w:tcBorders>
              <w:top w:val="single" w:sz="4" w:space="0" w:color="auto"/>
              <w:left w:val="single" w:sz="4" w:space="0" w:color="auto"/>
              <w:bottom w:val="single" w:sz="4" w:space="0" w:color="auto"/>
              <w:right w:val="single" w:sz="4" w:space="0" w:color="auto"/>
            </w:tcBorders>
            <w:shd w:val="clear" w:color="auto" w:fill="D9D9D9"/>
            <w:hideMark/>
          </w:tcPr>
          <w:p w14:paraId="2D4F8429" w14:textId="77777777" w:rsidR="000F3126" w:rsidRPr="00E23CFA" w:rsidRDefault="000F3126" w:rsidP="000F3126">
            <w:pPr>
              <w:pStyle w:val="TAH"/>
              <w:rPr>
                <w:lang w:eastAsia="ja-JP"/>
              </w:rPr>
            </w:pPr>
            <w:r w:rsidRPr="00E23CFA">
              <w:rPr>
                <w:lang w:eastAsia="ja-JP"/>
              </w:rPr>
              <w:t>Homogeneous scenario (urban micro)</w:t>
            </w:r>
          </w:p>
        </w:tc>
      </w:tr>
      <w:tr w:rsidR="000F3126" w:rsidRPr="00E23CFA" w14:paraId="290D2CC0" w14:textId="77777777" w:rsidTr="000F3126">
        <w:trPr>
          <w:trHeight w:val="2124"/>
        </w:trPr>
        <w:tc>
          <w:tcPr>
            <w:tcW w:w="1455" w:type="dxa"/>
            <w:tcBorders>
              <w:top w:val="single" w:sz="4" w:space="0" w:color="auto"/>
              <w:left w:val="single" w:sz="4" w:space="0" w:color="auto"/>
              <w:bottom w:val="single" w:sz="4" w:space="0" w:color="auto"/>
              <w:right w:val="single" w:sz="4" w:space="0" w:color="auto"/>
            </w:tcBorders>
            <w:hideMark/>
          </w:tcPr>
          <w:p w14:paraId="03F40703" w14:textId="77777777" w:rsidR="000F3126" w:rsidRPr="00E23CFA" w:rsidRDefault="000F3126" w:rsidP="000F3126">
            <w:pPr>
              <w:pStyle w:val="TAL"/>
              <w:rPr>
                <w:lang w:eastAsia="ja-JP"/>
              </w:rPr>
            </w:pPr>
            <w:r w:rsidRPr="00E23CFA">
              <w:rPr>
                <w:lang w:eastAsia="ja-JP"/>
              </w:rPr>
              <w:t>Layout</w:t>
            </w:r>
          </w:p>
        </w:tc>
        <w:tc>
          <w:tcPr>
            <w:tcW w:w="4069" w:type="dxa"/>
            <w:tcBorders>
              <w:top w:val="single" w:sz="4" w:space="0" w:color="auto"/>
              <w:left w:val="single" w:sz="4" w:space="0" w:color="auto"/>
              <w:bottom w:val="single" w:sz="4" w:space="0" w:color="auto"/>
              <w:right w:val="single" w:sz="4" w:space="0" w:color="auto"/>
            </w:tcBorders>
          </w:tcPr>
          <w:p w14:paraId="43BDA8B9" w14:textId="3229AEFA" w:rsidR="000F3126" w:rsidRPr="00E23CFA" w:rsidRDefault="000F3126" w:rsidP="000F3126">
            <w:pPr>
              <w:pStyle w:val="TAL"/>
              <w:rPr>
                <w:lang w:eastAsia="ja-JP"/>
              </w:rPr>
            </w:pPr>
            <w:r w:rsidRPr="00E23CFA">
              <w:rPr>
                <w:u w:val="single"/>
                <w:lang w:eastAsia="ja-JP"/>
              </w:rPr>
              <w:t>Single layer</w:t>
            </w:r>
            <w:r w:rsidRPr="00E23CFA">
              <w:rPr>
                <w:lang w:eastAsia="ja-JP"/>
              </w:rPr>
              <w:br/>
              <w:t>Micro layer: Hex</w:t>
            </w:r>
            <w:r w:rsidR="00527E0B">
              <w:rPr>
                <w:lang w:eastAsia="ja-JP"/>
              </w:rPr>
              <w:t>agonal</w:t>
            </w:r>
            <w:r w:rsidRPr="00E23CFA">
              <w:rPr>
                <w:lang w:eastAsia="ja-JP"/>
              </w:rPr>
              <w:t xml:space="preserve"> Grid</w:t>
            </w:r>
          </w:p>
          <w:p w14:paraId="5DFEA89B" w14:textId="67363B62" w:rsidR="000F3126" w:rsidRPr="00E23CFA" w:rsidRDefault="000F3126" w:rsidP="000F3126">
            <w:pPr>
              <w:pStyle w:val="TAL"/>
              <w:rPr>
                <w:lang w:eastAsia="ja-JP"/>
              </w:rPr>
            </w:pPr>
            <w:r w:rsidRPr="00E23CFA">
              <w:rPr>
                <w:lang w:eastAsia="ja-JP"/>
              </w:rPr>
              <w:t xml:space="preserve">19 </w:t>
            </w:r>
            <w:r w:rsidR="00527E0B">
              <w:rPr>
                <w:lang w:eastAsia="ja-JP"/>
              </w:rPr>
              <w:t xml:space="preserve">tri-sectorial </w:t>
            </w:r>
            <w:r w:rsidRPr="00E23CFA">
              <w:rPr>
                <w:lang w:eastAsia="ja-JP"/>
              </w:rPr>
              <w:t>sites</w:t>
            </w:r>
          </w:p>
          <w:p w14:paraId="0D9735A0" w14:textId="77777777" w:rsidR="000F3126" w:rsidRPr="00E23CFA" w:rsidRDefault="000F3126" w:rsidP="000F3126">
            <w:pPr>
              <w:pStyle w:val="TAL"/>
              <w:rPr>
                <w:lang w:eastAsia="ja-JP"/>
              </w:rPr>
            </w:pPr>
          </w:p>
          <w:p w14:paraId="7CF10381" w14:textId="77777777" w:rsidR="000F3126" w:rsidRPr="00E23CFA" w:rsidRDefault="000F3126" w:rsidP="000F3126">
            <w:pPr>
              <w:pStyle w:val="TAL"/>
              <w:rPr>
                <w:lang w:eastAsia="ja-JP"/>
              </w:rPr>
            </w:pPr>
            <w:r w:rsidRPr="00E23CFA">
              <w:rPr>
                <w:lang w:eastAsia="ja-JP"/>
              </w:rPr>
              <w:t>Number of IAB-donors (</w:t>
            </w:r>
            <m:oMath>
              <m:sSub>
                <m:sSubPr>
                  <m:ctrlPr>
                    <w:rPr>
                      <w:rFonts w:ascii="Cambria Math" w:hAnsi="Cambria Math"/>
                      <w:i/>
                      <w:sz w:val="20"/>
                      <w:lang w:val="en-US" w:eastAsia="ja-JP"/>
                    </w:rPr>
                  </m:ctrlPr>
                </m:sSubPr>
                <m:e>
                  <m:r>
                    <w:rPr>
                      <w:rFonts w:ascii="Cambria Math" w:hAnsi="Cambria Math"/>
                      <w:lang w:val="en-US" w:eastAsia="ja-JP"/>
                    </w:rPr>
                    <m:t>N</m:t>
                  </m:r>
                </m:e>
                <m:sub>
                  <m:r>
                    <w:rPr>
                      <w:rFonts w:ascii="Cambria Math" w:hAnsi="Cambria Math"/>
                      <w:lang w:val="en-US" w:eastAsia="ja-JP"/>
                    </w:rPr>
                    <m:t>donor</m:t>
                  </m:r>
                </m:sub>
              </m:sSub>
            </m:oMath>
            <w:r w:rsidRPr="00E23CFA">
              <w:rPr>
                <w:lang w:eastAsia="ja-JP"/>
              </w:rPr>
              <w:t>)</w:t>
            </w:r>
          </w:p>
          <w:p w14:paraId="45205789" w14:textId="77777777" w:rsidR="000F3126" w:rsidRPr="00E23CFA" w:rsidRDefault="000F3126" w:rsidP="0051409A">
            <w:pPr>
              <w:pStyle w:val="TAL"/>
              <w:rPr>
                <w:lang w:eastAsia="ja-JP"/>
              </w:rPr>
            </w:pPr>
            <w:r w:rsidRPr="00E23CFA">
              <w:rPr>
                <w:lang w:eastAsia="ja-JP"/>
              </w:rPr>
              <w:t>1, 3 and 7</w:t>
            </w:r>
          </w:p>
          <w:p w14:paraId="04CAFD5D" w14:textId="77777777" w:rsidR="000F3126" w:rsidRPr="00E23CFA" w:rsidRDefault="000F3126" w:rsidP="000F3126">
            <w:pPr>
              <w:pStyle w:val="TAL"/>
              <w:rPr>
                <w:lang w:eastAsia="ja-JP"/>
              </w:rPr>
            </w:pPr>
          </w:p>
          <w:p w14:paraId="7A667D0C" w14:textId="77777777" w:rsidR="000F3126" w:rsidRPr="00E23CFA" w:rsidRDefault="000F3126" w:rsidP="000F3126">
            <w:pPr>
              <w:pStyle w:val="TAL"/>
              <w:rPr>
                <w:lang w:eastAsia="ja-JP"/>
              </w:rPr>
            </w:pPr>
            <w:r w:rsidRPr="00E23CFA">
              <w:rPr>
                <w:lang w:eastAsia="ja-JP"/>
              </w:rPr>
              <w:t>Number of IAB-nodes is</w:t>
            </w:r>
          </w:p>
          <w:p w14:paraId="48D83244" w14:textId="77777777" w:rsidR="000F3126" w:rsidRPr="00E23CFA" w:rsidRDefault="000F3126" w:rsidP="000F3126">
            <w:pPr>
              <w:pStyle w:val="TAL"/>
              <w:rPr>
                <w:lang w:eastAsia="ja-JP"/>
              </w:rPr>
            </w:pPr>
            <w:r w:rsidRPr="00E23CFA">
              <w:rPr>
                <w:lang w:eastAsia="ja-JP"/>
              </w:rPr>
              <w:t xml:space="preserve">19 – </w:t>
            </w:r>
            <m:oMath>
              <m:sSub>
                <m:sSubPr>
                  <m:ctrlPr>
                    <w:rPr>
                      <w:rFonts w:ascii="Cambria Math" w:hAnsi="Cambria Math"/>
                      <w:i/>
                      <w:sz w:val="20"/>
                      <w:lang w:val="en-US" w:eastAsia="ja-JP"/>
                    </w:rPr>
                  </m:ctrlPr>
                </m:sSubPr>
                <m:e>
                  <m:r>
                    <w:rPr>
                      <w:rFonts w:ascii="Cambria Math" w:hAnsi="Cambria Math"/>
                      <w:lang w:val="en-US" w:eastAsia="ja-JP"/>
                    </w:rPr>
                    <m:t>N</m:t>
                  </m:r>
                </m:e>
                <m:sub>
                  <m:r>
                    <w:rPr>
                      <w:rFonts w:ascii="Cambria Math" w:hAnsi="Cambria Math"/>
                      <w:lang w:val="en-US" w:eastAsia="ja-JP"/>
                    </w:rPr>
                    <m:t>donor</m:t>
                  </m:r>
                </m:sub>
              </m:sSub>
            </m:oMath>
          </w:p>
        </w:tc>
      </w:tr>
      <w:tr w:rsidR="000F3126" w:rsidRPr="00E23CFA" w14:paraId="260D61DE" w14:textId="77777777" w:rsidTr="000F3126">
        <w:trPr>
          <w:trHeight w:val="384"/>
        </w:trPr>
        <w:tc>
          <w:tcPr>
            <w:tcW w:w="1455" w:type="dxa"/>
            <w:tcBorders>
              <w:top w:val="single" w:sz="4" w:space="0" w:color="auto"/>
              <w:left w:val="single" w:sz="4" w:space="0" w:color="auto"/>
              <w:bottom w:val="single" w:sz="4" w:space="0" w:color="auto"/>
              <w:right w:val="single" w:sz="4" w:space="0" w:color="auto"/>
            </w:tcBorders>
          </w:tcPr>
          <w:p w14:paraId="139F5448" w14:textId="29E82116" w:rsidR="000F3126" w:rsidRPr="00E23CFA" w:rsidRDefault="000F3126" w:rsidP="000F3126">
            <w:pPr>
              <w:pStyle w:val="TAL"/>
              <w:rPr>
                <w:lang w:eastAsia="ja-JP"/>
              </w:rPr>
            </w:pPr>
            <w:r>
              <w:rPr>
                <w:lang w:eastAsia="ja-JP"/>
              </w:rPr>
              <w:t>Wrap-around</w:t>
            </w:r>
          </w:p>
        </w:tc>
        <w:tc>
          <w:tcPr>
            <w:tcW w:w="4069" w:type="dxa"/>
            <w:tcBorders>
              <w:top w:val="single" w:sz="4" w:space="0" w:color="auto"/>
              <w:left w:val="single" w:sz="4" w:space="0" w:color="auto"/>
              <w:bottom w:val="single" w:sz="4" w:space="0" w:color="auto"/>
              <w:right w:val="single" w:sz="4" w:space="0" w:color="auto"/>
            </w:tcBorders>
          </w:tcPr>
          <w:p w14:paraId="62710D05" w14:textId="3B1096DB" w:rsidR="000F3126" w:rsidRPr="000F3126" w:rsidRDefault="000F3126" w:rsidP="000F3126">
            <w:pPr>
              <w:pStyle w:val="TAL"/>
              <w:rPr>
                <w:lang w:eastAsia="ja-JP"/>
              </w:rPr>
            </w:pPr>
            <w:r w:rsidRPr="000F3126">
              <w:rPr>
                <w:lang w:eastAsia="ja-JP"/>
              </w:rPr>
              <w:t>Yes</w:t>
            </w:r>
          </w:p>
        </w:tc>
      </w:tr>
      <w:tr w:rsidR="000F3126" w:rsidRPr="00E23CFA" w14:paraId="700C454D" w14:textId="77777777" w:rsidTr="000F3126">
        <w:trPr>
          <w:trHeight w:val="440"/>
        </w:trPr>
        <w:tc>
          <w:tcPr>
            <w:tcW w:w="1455" w:type="dxa"/>
            <w:tcBorders>
              <w:top w:val="single" w:sz="4" w:space="0" w:color="auto"/>
              <w:left w:val="single" w:sz="4" w:space="0" w:color="auto"/>
              <w:bottom w:val="single" w:sz="4" w:space="0" w:color="auto"/>
              <w:right w:val="single" w:sz="4" w:space="0" w:color="auto"/>
            </w:tcBorders>
            <w:hideMark/>
          </w:tcPr>
          <w:p w14:paraId="797A979D" w14:textId="211016DC" w:rsidR="000F3126" w:rsidRPr="00E23CFA" w:rsidRDefault="000F3126" w:rsidP="000F3126">
            <w:pPr>
              <w:pStyle w:val="TAL"/>
              <w:rPr>
                <w:lang w:eastAsia="ja-JP"/>
              </w:rPr>
            </w:pPr>
            <w:r w:rsidRPr="00E23CFA">
              <w:rPr>
                <w:lang w:eastAsia="ja-JP"/>
              </w:rPr>
              <w:t>Inter-</w:t>
            </w:r>
            <w:r w:rsidR="00374470">
              <w:rPr>
                <w:lang w:eastAsia="ja-JP"/>
              </w:rPr>
              <w:t>site</w:t>
            </w:r>
            <w:r w:rsidRPr="00E23CFA">
              <w:rPr>
                <w:lang w:eastAsia="ja-JP"/>
              </w:rPr>
              <w:t xml:space="preserve"> distance </w:t>
            </w:r>
            <w:r w:rsidR="00374470">
              <w:rPr>
                <w:lang w:eastAsia="ja-JP"/>
              </w:rPr>
              <w:t>(ISD)</w:t>
            </w:r>
          </w:p>
        </w:tc>
        <w:tc>
          <w:tcPr>
            <w:tcW w:w="4069" w:type="dxa"/>
            <w:tcBorders>
              <w:top w:val="single" w:sz="4" w:space="0" w:color="auto"/>
              <w:left w:val="single" w:sz="4" w:space="0" w:color="auto"/>
              <w:bottom w:val="single" w:sz="4" w:space="0" w:color="auto"/>
              <w:right w:val="single" w:sz="4" w:space="0" w:color="auto"/>
            </w:tcBorders>
            <w:hideMark/>
          </w:tcPr>
          <w:p w14:paraId="6F176861" w14:textId="77777777" w:rsidR="000F3126" w:rsidRPr="00E23CFA" w:rsidRDefault="000F3126" w:rsidP="000F3126">
            <w:pPr>
              <w:pStyle w:val="TAL"/>
              <w:rPr>
                <w:lang w:eastAsia="ja-JP"/>
              </w:rPr>
            </w:pPr>
            <w:r w:rsidRPr="00E23CFA">
              <w:rPr>
                <w:lang w:eastAsia="ja-JP"/>
              </w:rPr>
              <w:t>200m</w:t>
            </w:r>
          </w:p>
        </w:tc>
      </w:tr>
      <w:tr w:rsidR="000F3126" w:rsidRPr="00E23CFA" w14:paraId="66CD4D88" w14:textId="77777777" w:rsidTr="000F3126">
        <w:trPr>
          <w:trHeight w:val="720"/>
        </w:trPr>
        <w:tc>
          <w:tcPr>
            <w:tcW w:w="1455" w:type="dxa"/>
            <w:tcBorders>
              <w:top w:val="single" w:sz="4" w:space="0" w:color="auto"/>
              <w:left w:val="single" w:sz="4" w:space="0" w:color="auto"/>
              <w:bottom w:val="single" w:sz="4" w:space="0" w:color="auto"/>
              <w:right w:val="single" w:sz="4" w:space="0" w:color="auto"/>
            </w:tcBorders>
            <w:hideMark/>
          </w:tcPr>
          <w:p w14:paraId="4D91B344" w14:textId="77777777" w:rsidR="000F3126" w:rsidRPr="00E23CFA" w:rsidRDefault="000F3126" w:rsidP="000F3126">
            <w:pPr>
              <w:pStyle w:val="TAL"/>
              <w:rPr>
                <w:lang w:eastAsia="ja-JP"/>
              </w:rPr>
            </w:pPr>
            <w:r w:rsidRPr="00E23CFA">
              <w:rPr>
                <w:lang w:eastAsia="ja-JP"/>
              </w:rPr>
              <w:t>Topology formation</w:t>
            </w:r>
          </w:p>
        </w:tc>
        <w:tc>
          <w:tcPr>
            <w:tcW w:w="4069" w:type="dxa"/>
            <w:tcBorders>
              <w:top w:val="single" w:sz="4" w:space="0" w:color="auto"/>
              <w:left w:val="single" w:sz="4" w:space="0" w:color="auto"/>
              <w:bottom w:val="single" w:sz="4" w:space="0" w:color="auto"/>
              <w:right w:val="single" w:sz="4" w:space="0" w:color="auto"/>
            </w:tcBorders>
            <w:hideMark/>
          </w:tcPr>
          <w:p w14:paraId="69972758" w14:textId="77777777" w:rsidR="000F3126" w:rsidRPr="00E23CFA" w:rsidRDefault="000F3126" w:rsidP="000F3126">
            <w:pPr>
              <w:pStyle w:val="TAL"/>
              <w:rPr>
                <w:lang w:eastAsia="ja-JP"/>
              </w:rPr>
            </w:pPr>
            <w:r>
              <w:rPr>
                <w:lang w:eastAsia="ja-JP"/>
              </w:rPr>
              <w:t>P</w:t>
            </w:r>
            <w:r w:rsidRPr="00E23CFA">
              <w:rPr>
                <w:lang w:eastAsia="ja-JP"/>
              </w:rPr>
              <w:t>arent-node RSRP can be considered as input to the IAB-node parent-node selection</w:t>
            </w:r>
            <w:r>
              <w:rPr>
                <w:lang w:eastAsia="ja-JP"/>
              </w:rPr>
              <w:t>.</w:t>
            </w:r>
          </w:p>
        </w:tc>
      </w:tr>
      <w:tr w:rsidR="000F3126" w:rsidRPr="00E23CFA" w14:paraId="246D5EA2" w14:textId="77777777" w:rsidTr="000F3126">
        <w:trPr>
          <w:trHeight w:val="525"/>
        </w:trPr>
        <w:tc>
          <w:tcPr>
            <w:tcW w:w="1455" w:type="dxa"/>
            <w:tcBorders>
              <w:top w:val="single" w:sz="4" w:space="0" w:color="auto"/>
              <w:left w:val="single" w:sz="4" w:space="0" w:color="auto"/>
              <w:bottom w:val="single" w:sz="4" w:space="0" w:color="auto"/>
              <w:right w:val="single" w:sz="4" w:space="0" w:color="auto"/>
            </w:tcBorders>
            <w:hideMark/>
          </w:tcPr>
          <w:p w14:paraId="6D245031" w14:textId="77777777" w:rsidR="000F3126" w:rsidRPr="00E23CFA" w:rsidRDefault="000F3126" w:rsidP="000F3126">
            <w:pPr>
              <w:pStyle w:val="TAL"/>
              <w:rPr>
                <w:lang w:eastAsia="ja-JP"/>
              </w:rPr>
            </w:pPr>
            <w:r w:rsidRPr="00E23CFA">
              <w:rPr>
                <w:lang w:eastAsia="ja-JP"/>
              </w:rPr>
              <w:t xml:space="preserve">Carrier frequency </w:t>
            </w:r>
          </w:p>
        </w:tc>
        <w:tc>
          <w:tcPr>
            <w:tcW w:w="4069" w:type="dxa"/>
            <w:tcBorders>
              <w:top w:val="single" w:sz="4" w:space="0" w:color="auto"/>
              <w:left w:val="single" w:sz="4" w:space="0" w:color="auto"/>
              <w:bottom w:val="single" w:sz="4" w:space="0" w:color="auto"/>
              <w:right w:val="single" w:sz="4" w:space="0" w:color="auto"/>
            </w:tcBorders>
            <w:hideMark/>
          </w:tcPr>
          <w:p w14:paraId="25255652" w14:textId="77777777" w:rsidR="000F3126" w:rsidRPr="00E23CFA" w:rsidRDefault="000F3126" w:rsidP="000F3126">
            <w:pPr>
              <w:pStyle w:val="TAL"/>
              <w:rPr>
                <w:lang w:eastAsia="ja-JP"/>
              </w:rPr>
            </w:pPr>
            <w:r w:rsidRPr="00E23CFA">
              <w:rPr>
                <w:lang w:eastAsia="ja-JP"/>
              </w:rPr>
              <w:t>4 GHz</w:t>
            </w:r>
            <w:r>
              <w:rPr>
                <w:lang w:eastAsia="ja-JP"/>
              </w:rPr>
              <w:t xml:space="preserve"> (FR1)</w:t>
            </w:r>
            <w:r w:rsidRPr="00E23CFA">
              <w:rPr>
                <w:lang w:eastAsia="ja-JP"/>
              </w:rPr>
              <w:t xml:space="preserve"> and 30GHz</w:t>
            </w:r>
            <w:r>
              <w:rPr>
                <w:lang w:eastAsia="ja-JP"/>
              </w:rPr>
              <w:t xml:space="preserve"> (FR2)</w:t>
            </w:r>
          </w:p>
        </w:tc>
      </w:tr>
      <w:tr w:rsidR="000F3126" w:rsidRPr="00E23CFA" w14:paraId="005C63A3" w14:textId="77777777" w:rsidTr="000F3126">
        <w:trPr>
          <w:trHeight w:val="372"/>
        </w:trPr>
        <w:tc>
          <w:tcPr>
            <w:tcW w:w="1455" w:type="dxa"/>
            <w:tcBorders>
              <w:top w:val="single" w:sz="4" w:space="0" w:color="auto"/>
              <w:left w:val="single" w:sz="4" w:space="0" w:color="auto"/>
              <w:bottom w:val="single" w:sz="4" w:space="0" w:color="auto"/>
              <w:right w:val="single" w:sz="4" w:space="0" w:color="auto"/>
            </w:tcBorders>
            <w:hideMark/>
          </w:tcPr>
          <w:p w14:paraId="12D43456" w14:textId="77777777" w:rsidR="000F3126" w:rsidRPr="00E23CFA" w:rsidRDefault="000F3126" w:rsidP="000F3126">
            <w:pPr>
              <w:pStyle w:val="TAL"/>
              <w:rPr>
                <w:lang w:eastAsia="ja-JP"/>
              </w:rPr>
            </w:pPr>
            <w:r w:rsidRPr="00E23CFA">
              <w:rPr>
                <w:lang w:eastAsia="ja-JP"/>
              </w:rPr>
              <w:t>Duplex mode</w:t>
            </w:r>
          </w:p>
        </w:tc>
        <w:tc>
          <w:tcPr>
            <w:tcW w:w="4069" w:type="dxa"/>
            <w:tcBorders>
              <w:top w:val="single" w:sz="4" w:space="0" w:color="auto"/>
              <w:left w:val="single" w:sz="4" w:space="0" w:color="auto"/>
              <w:bottom w:val="single" w:sz="4" w:space="0" w:color="auto"/>
              <w:right w:val="single" w:sz="4" w:space="0" w:color="auto"/>
            </w:tcBorders>
            <w:hideMark/>
          </w:tcPr>
          <w:p w14:paraId="71E885A8" w14:textId="77777777" w:rsidR="000F3126" w:rsidRPr="00E23CFA" w:rsidRDefault="000F3126" w:rsidP="000F3126">
            <w:pPr>
              <w:pStyle w:val="TAL"/>
              <w:rPr>
                <w:lang w:eastAsia="ja-JP"/>
              </w:rPr>
            </w:pPr>
            <w:r w:rsidRPr="00E23CFA">
              <w:rPr>
                <w:lang w:eastAsia="ja-JP"/>
              </w:rPr>
              <w:t>TDD</w:t>
            </w:r>
          </w:p>
        </w:tc>
      </w:tr>
      <w:tr w:rsidR="000F3126" w:rsidRPr="00E23CFA" w14:paraId="633B692D" w14:textId="77777777" w:rsidTr="000F3126">
        <w:trPr>
          <w:trHeight w:val="1079"/>
        </w:trPr>
        <w:tc>
          <w:tcPr>
            <w:tcW w:w="1455" w:type="dxa"/>
            <w:tcBorders>
              <w:top w:val="single" w:sz="4" w:space="0" w:color="auto"/>
              <w:left w:val="single" w:sz="4" w:space="0" w:color="auto"/>
              <w:bottom w:val="single" w:sz="4" w:space="0" w:color="auto"/>
              <w:right w:val="single" w:sz="4" w:space="0" w:color="auto"/>
            </w:tcBorders>
            <w:hideMark/>
          </w:tcPr>
          <w:p w14:paraId="73672360" w14:textId="77777777" w:rsidR="000F3126" w:rsidRPr="00E23CFA" w:rsidRDefault="000F3126" w:rsidP="000F3126">
            <w:pPr>
              <w:pStyle w:val="TAL"/>
              <w:rPr>
                <w:lang w:eastAsia="ja-JP"/>
              </w:rPr>
            </w:pPr>
            <w:r>
              <w:rPr>
                <w:lang w:eastAsia="ja-JP"/>
              </w:rPr>
              <w:t>S</w:t>
            </w:r>
            <w:r w:rsidRPr="00E23CFA">
              <w:rPr>
                <w:lang w:eastAsia="ja-JP"/>
              </w:rPr>
              <w:t xml:space="preserve">ystem </w:t>
            </w:r>
            <w:r w:rsidRPr="00E23CFA">
              <w:rPr>
                <w:lang w:eastAsia="ja-JP"/>
              </w:rPr>
              <w:br/>
              <w:t>bandwidth</w:t>
            </w:r>
          </w:p>
        </w:tc>
        <w:tc>
          <w:tcPr>
            <w:tcW w:w="4069" w:type="dxa"/>
            <w:tcBorders>
              <w:top w:val="single" w:sz="4" w:space="0" w:color="auto"/>
              <w:left w:val="single" w:sz="4" w:space="0" w:color="auto"/>
              <w:bottom w:val="single" w:sz="4" w:space="0" w:color="auto"/>
              <w:right w:val="single" w:sz="4" w:space="0" w:color="auto"/>
            </w:tcBorders>
            <w:hideMark/>
          </w:tcPr>
          <w:p w14:paraId="56C51ECC" w14:textId="06D7FCD5" w:rsidR="000F3126" w:rsidRPr="00E23CFA" w:rsidRDefault="000F3126" w:rsidP="000F3126">
            <w:pPr>
              <w:pStyle w:val="TAL"/>
              <w:rPr>
                <w:lang w:eastAsia="ja-JP"/>
              </w:rPr>
            </w:pPr>
            <w:r w:rsidRPr="00E23CFA">
              <w:rPr>
                <w:lang w:eastAsia="ja-JP"/>
              </w:rPr>
              <w:t>4GHz: 100 MHz</w:t>
            </w:r>
            <w:r w:rsidRPr="00E23CFA">
              <w:rPr>
                <w:lang w:eastAsia="ja-JP"/>
              </w:rPr>
              <w:br/>
              <w:t>30GHz: 400MHz</w:t>
            </w:r>
          </w:p>
        </w:tc>
      </w:tr>
      <w:tr w:rsidR="000F3126" w:rsidRPr="00E23CFA" w14:paraId="7A5BC57C" w14:textId="77777777" w:rsidTr="000F3126">
        <w:trPr>
          <w:trHeight w:val="1524"/>
        </w:trPr>
        <w:tc>
          <w:tcPr>
            <w:tcW w:w="1455" w:type="dxa"/>
            <w:tcBorders>
              <w:top w:val="single" w:sz="4" w:space="0" w:color="auto"/>
              <w:left w:val="single" w:sz="4" w:space="0" w:color="auto"/>
              <w:bottom w:val="single" w:sz="4" w:space="0" w:color="auto"/>
              <w:right w:val="single" w:sz="4" w:space="0" w:color="auto"/>
            </w:tcBorders>
            <w:hideMark/>
          </w:tcPr>
          <w:p w14:paraId="793EC0DB" w14:textId="77777777" w:rsidR="000F3126" w:rsidRPr="00E23CFA" w:rsidRDefault="000F3126" w:rsidP="000F3126">
            <w:pPr>
              <w:pStyle w:val="TAL"/>
              <w:rPr>
                <w:lang w:eastAsia="ja-JP"/>
              </w:rPr>
            </w:pPr>
            <w:r w:rsidRPr="00E23CFA">
              <w:rPr>
                <w:lang w:eastAsia="ja-JP"/>
              </w:rPr>
              <w:t>Large-scale channel parameters</w:t>
            </w:r>
          </w:p>
        </w:tc>
        <w:tc>
          <w:tcPr>
            <w:tcW w:w="4069" w:type="dxa"/>
            <w:tcBorders>
              <w:top w:val="single" w:sz="4" w:space="0" w:color="auto"/>
              <w:left w:val="single" w:sz="4" w:space="0" w:color="auto"/>
              <w:bottom w:val="single" w:sz="4" w:space="0" w:color="auto"/>
              <w:right w:val="single" w:sz="4" w:space="0" w:color="auto"/>
            </w:tcBorders>
          </w:tcPr>
          <w:p w14:paraId="777985C5" w14:textId="77777777" w:rsidR="000F3126" w:rsidRPr="00E23CFA" w:rsidRDefault="000F3126" w:rsidP="000F3126">
            <w:pPr>
              <w:pStyle w:val="TAL"/>
              <w:rPr>
                <w:lang w:eastAsia="ja-JP"/>
              </w:rPr>
            </w:pPr>
            <w:r w:rsidRPr="00C6124C">
              <w:rPr>
                <w:u w:val="single"/>
                <w:lang w:eastAsia="ja-JP"/>
              </w:rPr>
              <w:t>FR1</w:t>
            </w:r>
            <w:r w:rsidRPr="00E23CFA">
              <w:rPr>
                <w:lang w:eastAsia="ja-JP"/>
              </w:rPr>
              <w:t>:</w:t>
            </w:r>
          </w:p>
          <w:p w14:paraId="0C0DCC48" w14:textId="77777777" w:rsidR="000F3126" w:rsidRDefault="000F3126" w:rsidP="000F3126">
            <w:pPr>
              <w:pStyle w:val="TAL"/>
              <w:rPr>
                <w:lang w:eastAsia="ja-JP"/>
              </w:rPr>
            </w:pPr>
            <w:r w:rsidRPr="00E23CFA">
              <w:rPr>
                <w:lang w:eastAsia="ja-JP"/>
              </w:rPr>
              <w:t xml:space="preserve">- Micro-to-Micro: 3D </w:t>
            </w:r>
            <w:proofErr w:type="spellStart"/>
            <w:r w:rsidRPr="00E23CFA">
              <w:rPr>
                <w:lang w:eastAsia="ja-JP"/>
              </w:rPr>
              <w:t>UMi</w:t>
            </w:r>
            <w:proofErr w:type="spellEnd"/>
            <w:r w:rsidRPr="00E23CFA">
              <w:rPr>
                <w:lang w:eastAsia="ja-JP"/>
              </w:rPr>
              <w:t xml:space="preserve"> (</w:t>
            </w:r>
            <w:proofErr w:type="spellStart"/>
            <w:r w:rsidRPr="00E23CFA">
              <w:rPr>
                <w:lang w:eastAsia="ja-JP"/>
              </w:rPr>
              <w:t>h</w:t>
            </w:r>
            <w:r w:rsidRPr="00E23CFA">
              <w:rPr>
                <w:vertAlign w:val="subscript"/>
                <w:lang w:eastAsia="ja-JP"/>
              </w:rPr>
              <w:t>UE</w:t>
            </w:r>
            <w:proofErr w:type="spellEnd"/>
            <w:r w:rsidRPr="00E23CFA">
              <w:rPr>
                <w:lang w:eastAsia="ja-JP"/>
              </w:rPr>
              <w:t xml:space="preserve"> =10m)</w:t>
            </w:r>
          </w:p>
          <w:p w14:paraId="0862A76C" w14:textId="77777777" w:rsidR="000F3126" w:rsidRPr="00E23CFA" w:rsidRDefault="000F3126" w:rsidP="000F3126">
            <w:pPr>
              <w:pStyle w:val="TAL"/>
              <w:rPr>
                <w:lang w:eastAsia="ja-JP"/>
              </w:rPr>
            </w:pPr>
          </w:p>
          <w:p w14:paraId="4BBD95BA" w14:textId="77777777" w:rsidR="000F3126" w:rsidRPr="00E23CFA" w:rsidRDefault="000F3126" w:rsidP="000F3126">
            <w:pPr>
              <w:pStyle w:val="TAL"/>
              <w:rPr>
                <w:lang w:eastAsia="ja-JP"/>
              </w:rPr>
            </w:pPr>
            <w:r w:rsidRPr="00C6124C">
              <w:rPr>
                <w:u w:val="single"/>
                <w:lang w:eastAsia="ja-JP"/>
              </w:rPr>
              <w:t>FR2</w:t>
            </w:r>
            <w:r w:rsidRPr="00E23CFA">
              <w:rPr>
                <w:lang w:eastAsia="ja-JP"/>
              </w:rPr>
              <w:t>:</w:t>
            </w:r>
          </w:p>
          <w:p w14:paraId="4325E2F4" w14:textId="77777777" w:rsidR="000F3126" w:rsidRPr="00E23CFA" w:rsidRDefault="000F3126" w:rsidP="000F3126">
            <w:pPr>
              <w:pStyle w:val="TAL"/>
              <w:rPr>
                <w:lang w:eastAsia="ja-JP"/>
              </w:rPr>
            </w:pPr>
            <w:r w:rsidRPr="00E23CFA">
              <w:rPr>
                <w:lang w:eastAsia="ja-JP"/>
              </w:rPr>
              <w:t xml:space="preserve">- Micro-to-Micro: </w:t>
            </w:r>
            <w:proofErr w:type="spellStart"/>
            <w:r w:rsidRPr="00E23CFA">
              <w:rPr>
                <w:lang w:eastAsia="ja-JP"/>
              </w:rPr>
              <w:t>UMi</w:t>
            </w:r>
            <w:proofErr w:type="spellEnd"/>
            <w:r w:rsidRPr="00E23CFA">
              <w:rPr>
                <w:lang w:eastAsia="ja-JP"/>
              </w:rPr>
              <w:t>-Street canyon (</w:t>
            </w:r>
            <w:proofErr w:type="spellStart"/>
            <w:r w:rsidRPr="00E23CFA">
              <w:rPr>
                <w:lang w:eastAsia="ja-JP"/>
              </w:rPr>
              <w:t>h</w:t>
            </w:r>
            <w:r w:rsidRPr="00E23CFA">
              <w:rPr>
                <w:vertAlign w:val="subscript"/>
                <w:lang w:eastAsia="ja-JP"/>
              </w:rPr>
              <w:t>UE</w:t>
            </w:r>
            <w:proofErr w:type="spellEnd"/>
            <w:r w:rsidRPr="00E23CFA">
              <w:rPr>
                <w:lang w:eastAsia="ja-JP"/>
              </w:rPr>
              <w:t xml:space="preserve"> =10m)</w:t>
            </w:r>
          </w:p>
          <w:p w14:paraId="1F807113" w14:textId="77777777" w:rsidR="000F3126" w:rsidRPr="00E23CFA" w:rsidRDefault="000F3126" w:rsidP="000F3126">
            <w:pPr>
              <w:pStyle w:val="TAL"/>
              <w:rPr>
                <w:lang w:eastAsia="ja-JP"/>
              </w:rPr>
            </w:pPr>
          </w:p>
          <w:p w14:paraId="1D7EB5DA" w14:textId="77777777" w:rsidR="000F3126" w:rsidRPr="00E23CFA" w:rsidRDefault="000F3126" w:rsidP="000F3126">
            <w:pPr>
              <w:pStyle w:val="TAL"/>
              <w:rPr>
                <w:lang w:eastAsia="ja-JP"/>
              </w:rPr>
            </w:pPr>
            <w:r w:rsidRPr="00E23CFA">
              <w:rPr>
                <w:lang w:eastAsia="ja-JP"/>
              </w:rPr>
              <w:t>The path loss for links between the IAB-node and candidate serving IAB-nodes/donors is determined based on N =3 independent large-scale channel realizations (</w:t>
            </w:r>
            <w:proofErr w:type="gramStart"/>
            <w:r w:rsidRPr="00E23CFA">
              <w:rPr>
                <w:lang w:eastAsia="ja-JP"/>
              </w:rPr>
              <w:t>taking into account</w:t>
            </w:r>
            <w:proofErr w:type="gramEnd"/>
            <w:r w:rsidRPr="00E23CFA">
              <w:rPr>
                <w:lang w:eastAsia="ja-JP"/>
              </w:rPr>
              <w:t xml:space="preserve"> LOS/NLOS probability and shadow fading). The realization that results in the minimum pathloss between the IAB-node and the associated serving IAB-node/donor is selected.</w:t>
            </w:r>
          </w:p>
          <w:p w14:paraId="21133EC5" w14:textId="77777777" w:rsidR="000F3126" w:rsidRPr="00E23CFA" w:rsidRDefault="000F3126" w:rsidP="000F3126">
            <w:pPr>
              <w:pStyle w:val="TAL"/>
              <w:rPr>
                <w:lang w:eastAsia="ja-JP"/>
              </w:rPr>
            </w:pPr>
          </w:p>
        </w:tc>
      </w:tr>
      <w:tr w:rsidR="000F3126" w:rsidRPr="00E23CFA" w14:paraId="7CEC8040" w14:textId="77777777" w:rsidTr="000F3126">
        <w:trPr>
          <w:trHeight w:val="452"/>
        </w:trPr>
        <w:tc>
          <w:tcPr>
            <w:tcW w:w="1455" w:type="dxa"/>
            <w:tcBorders>
              <w:top w:val="single" w:sz="4" w:space="0" w:color="auto"/>
              <w:left w:val="single" w:sz="4" w:space="0" w:color="auto"/>
              <w:bottom w:val="single" w:sz="4" w:space="0" w:color="auto"/>
              <w:right w:val="single" w:sz="4" w:space="0" w:color="auto"/>
            </w:tcBorders>
            <w:hideMark/>
          </w:tcPr>
          <w:p w14:paraId="2DB40F8C" w14:textId="020ACEE4" w:rsidR="000F3126" w:rsidRPr="00E23CFA" w:rsidRDefault="004B5B82" w:rsidP="000F3126">
            <w:pPr>
              <w:pStyle w:val="TAL"/>
              <w:rPr>
                <w:lang w:eastAsia="ja-JP"/>
              </w:rPr>
            </w:pPr>
            <w:r>
              <w:rPr>
                <w:lang w:eastAsia="ja-JP"/>
              </w:rPr>
              <w:t>IAB node</w:t>
            </w:r>
            <w:r w:rsidR="000F3126" w:rsidRPr="00E23CFA">
              <w:rPr>
                <w:lang w:eastAsia="ja-JP"/>
              </w:rPr>
              <w:t xml:space="preserve"> Tx power </w:t>
            </w:r>
          </w:p>
        </w:tc>
        <w:tc>
          <w:tcPr>
            <w:tcW w:w="4069" w:type="dxa"/>
            <w:tcBorders>
              <w:top w:val="single" w:sz="4" w:space="0" w:color="auto"/>
              <w:left w:val="single" w:sz="4" w:space="0" w:color="auto"/>
              <w:bottom w:val="single" w:sz="4" w:space="0" w:color="auto"/>
              <w:right w:val="single" w:sz="4" w:space="0" w:color="auto"/>
            </w:tcBorders>
            <w:hideMark/>
          </w:tcPr>
          <w:p w14:paraId="6FC53E1B" w14:textId="77777777" w:rsidR="000F3126" w:rsidRPr="00E23CFA" w:rsidRDefault="000F3126" w:rsidP="000F3126">
            <w:pPr>
              <w:pStyle w:val="TAL"/>
              <w:rPr>
                <w:lang w:eastAsia="ja-JP"/>
              </w:rPr>
            </w:pPr>
            <w:r>
              <w:rPr>
                <w:u w:val="single"/>
                <w:lang w:eastAsia="ja-JP"/>
              </w:rPr>
              <w:t>FR1 &amp; FR2</w:t>
            </w:r>
            <w:r w:rsidRPr="00E23CFA">
              <w:rPr>
                <w:lang w:eastAsia="ja-JP"/>
              </w:rPr>
              <w:t xml:space="preserve">: 33dBm </w:t>
            </w:r>
          </w:p>
        </w:tc>
      </w:tr>
      <w:tr w:rsidR="000F3126" w:rsidRPr="00E23CFA" w14:paraId="4A852AF7" w14:textId="77777777" w:rsidTr="000F3126">
        <w:trPr>
          <w:trHeight w:val="588"/>
        </w:trPr>
        <w:tc>
          <w:tcPr>
            <w:tcW w:w="1455" w:type="dxa"/>
            <w:tcBorders>
              <w:top w:val="single" w:sz="4" w:space="0" w:color="auto"/>
              <w:left w:val="single" w:sz="4" w:space="0" w:color="auto"/>
              <w:bottom w:val="single" w:sz="4" w:space="0" w:color="auto"/>
              <w:right w:val="single" w:sz="4" w:space="0" w:color="auto"/>
            </w:tcBorders>
            <w:hideMark/>
          </w:tcPr>
          <w:p w14:paraId="18010D91" w14:textId="1E9F68E3" w:rsidR="000F3126" w:rsidRPr="00E23CFA" w:rsidRDefault="004B5B82" w:rsidP="000F3126">
            <w:pPr>
              <w:pStyle w:val="TAL"/>
              <w:rPr>
                <w:lang w:eastAsia="ja-JP"/>
              </w:rPr>
            </w:pPr>
            <w:r>
              <w:rPr>
                <w:lang w:eastAsia="ja-JP"/>
              </w:rPr>
              <w:t>IAB node</w:t>
            </w:r>
            <w:r w:rsidRPr="00E23CFA">
              <w:rPr>
                <w:lang w:eastAsia="ja-JP"/>
              </w:rPr>
              <w:t xml:space="preserve"> </w:t>
            </w:r>
            <w:r w:rsidR="000F3126" w:rsidRPr="00E23CFA">
              <w:rPr>
                <w:lang w:eastAsia="ja-JP"/>
              </w:rPr>
              <w:t>antenna configurations</w:t>
            </w:r>
          </w:p>
        </w:tc>
        <w:tc>
          <w:tcPr>
            <w:tcW w:w="4069" w:type="dxa"/>
            <w:tcBorders>
              <w:top w:val="single" w:sz="4" w:space="0" w:color="auto"/>
              <w:left w:val="single" w:sz="4" w:space="0" w:color="auto"/>
              <w:bottom w:val="single" w:sz="4" w:space="0" w:color="auto"/>
              <w:right w:val="single" w:sz="4" w:space="0" w:color="auto"/>
            </w:tcBorders>
            <w:hideMark/>
          </w:tcPr>
          <w:p w14:paraId="7B721FF5" w14:textId="77777777" w:rsidR="000F3126" w:rsidRDefault="000F3126" w:rsidP="000F3126">
            <w:pPr>
              <w:pStyle w:val="TAL"/>
              <w:rPr>
                <w:lang w:eastAsia="ja-JP"/>
              </w:rPr>
            </w:pPr>
            <w:r w:rsidRPr="00C6124C">
              <w:rPr>
                <w:u w:val="single"/>
                <w:lang w:eastAsia="ja-JP"/>
              </w:rPr>
              <w:t>FR1</w:t>
            </w:r>
            <w:r>
              <w:rPr>
                <w:lang w:eastAsia="ja-JP"/>
              </w:rPr>
              <w:t>:</w:t>
            </w:r>
          </w:p>
          <w:p w14:paraId="6440E141" w14:textId="76A13CD0" w:rsidR="000F3126" w:rsidRDefault="000F3126" w:rsidP="000F3126">
            <w:pPr>
              <w:pStyle w:val="TAL"/>
              <w:rPr>
                <w:lang w:eastAsia="ja-JP"/>
              </w:rPr>
            </w:pPr>
            <w:r>
              <w:rPr>
                <w:lang w:eastAsia="ja-JP"/>
              </w:rPr>
              <w:t>8x8 Antenna Array</w:t>
            </w:r>
          </w:p>
          <w:p w14:paraId="22A6F12C" w14:textId="7C86F00D" w:rsidR="00BA6827" w:rsidRDefault="00BA6827" w:rsidP="000F3126">
            <w:pPr>
              <w:pStyle w:val="TAL"/>
              <w:rPr>
                <w:lang w:eastAsia="ja-JP"/>
              </w:rPr>
            </w:pPr>
            <w:r>
              <w:rPr>
                <w:lang w:eastAsia="ja-JP"/>
              </w:rPr>
              <w:t xml:space="preserve">Vertical and Horizontal element spacing: </w:t>
            </w:r>
            <m:oMath>
              <m:f>
                <m:fPr>
                  <m:ctrlPr>
                    <w:rPr>
                      <w:rFonts w:ascii="Cambria Math" w:hAnsi="Cambria Math"/>
                      <w:i/>
                      <w:sz w:val="24"/>
                      <w:lang w:eastAsia="ja-JP"/>
                    </w:rPr>
                  </m:ctrlPr>
                </m:fPr>
                <m:num>
                  <m:r>
                    <w:rPr>
                      <w:rFonts w:ascii="Cambria Math" w:hAnsi="Cambria Math"/>
                      <w:sz w:val="24"/>
                      <w:lang w:eastAsia="ja-JP"/>
                    </w:rPr>
                    <m:t>λ</m:t>
                  </m:r>
                </m:num>
                <m:den>
                  <m:r>
                    <w:rPr>
                      <w:rFonts w:ascii="Cambria Math" w:hAnsi="Cambria Math"/>
                      <w:sz w:val="24"/>
                      <w:lang w:eastAsia="ja-JP"/>
                    </w:rPr>
                    <m:t>2</m:t>
                  </m:r>
                </m:den>
              </m:f>
            </m:oMath>
          </w:p>
          <w:p w14:paraId="280E6025" w14:textId="77777777" w:rsidR="000F3126" w:rsidRDefault="000F3126" w:rsidP="000F3126">
            <w:pPr>
              <w:pStyle w:val="TAL"/>
              <w:rPr>
                <w:lang w:eastAsia="ja-JP"/>
              </w:rPr>
            </w:pPr>
          </w:p>
          <w:p w14:paraId="4A8B23A3" w14:textId="77777777" w:rsidR="000F3126" w:rsidRDefault="000F3126" w:rsidP="000F3126">
            <w:pPr>
              <w:pStyle w:val="TAL"/>
              <w:rPr>
                <w:lang w:eastAsia="ja-JP"/>
              </w:rPr>
            </w:pPr>
            <w:r w:rsidRPr="00C6124C">
              <w:rPr>
                <w:u w:val="single"/>
                <w:lang w:eastAsia="ja-JP"/>
              </w:rPr>
              <w:t>FR2</w:t>
            </w:r>
            <w:r>
              <w:rPr>
                <w:lang w:eastAsia="ja-JP"/>
              </w:rPr>
              <w:t>:</w:t>
            </w:r>
          </w:p>
          <w:p w14:paraId="56E306E5" w14:textId="5BD9069C" w:rsidR="000F3126" w:rsidRDefault="000F3126" w:rsidP="000F3126">
            <w:pPr>
              <w:pStyle w:val="TAL"/>
              <w:rPr>
                <w:lang w:eastAsia="ja-JP"/>
              </w:rPr>
            </w:pPr>
            <w:r>
              <w:rPr>
                <w:lang w:eastAsia="ja-JP"/>
              </w:rPr>
              <w:t>16x8 Antenna Array</w:t>
            </w:r>
          </w:p>
          <w:p w14:paraId="2BA77982" w14:textId="77777777" w:rsidR="00BA6827" w:rsidRDefault="00BA6827" w:rsidP="00BA6827">
            <w:pPr>
              <w:pStyle w:val="TAL"/>
              <w:rPr>
                <w:lang w:eastAsia="ja-JP"/>
              </w:rPr>
            </w:pPr>
            <w:r>
              <w:rPr>
                <w:lang w:eastAsia="ja-JP"/>
              </w:rPr>
              <w:t xml:space="preserve">Vertical and Horizontal element spacing: </w:t>
            </w:r>
            <m:oMath>
              <m:f>
                <m:fPr>
                  <m:ctrlPr>
                    <w:rPr>
                      <w:rFonts w:ascii="Cambria Math" w:hAnsi="Cambria Math"/>
                      <w:i/>
                      <w:sz w:val="24"/>
                      <w:lang w:eastAsia="ja-JP"/>
                    </w:rPr>
                  </m:ctrlPr>
                </m:fPr>
                <m:num>
                  <m:r>
                    <w:rPr>
                      <w:rFonts w:ascii="Cambria Math" w:hAnsi="Cambria Math"/>
                      <w:sz w:val="24"/>
                      <w:lang w:eastAsia="ja-JP"/>
                    </w:rPr>
                    <m:t>λ</m:t>
                  </m:r>
                </m:num>
                <m:den>
                  <m:r>
                    <w:rPr>
                      <w:rFonts w:ascii="Cambria Math" w:hAnsi="Cambria Math"/>
                      <w:sz w:val="24"/>
                      <w:lang w:eastAsia="ja-JP"/>
                    </w:rPr>
                    <m:t>2</m:t>
                  </m:r>
                </m:den>
              </m:f>
            </m:oMath>
          </w:p>
          <w:p w14:paraId="2FDF7C12" w14:textId="77777777" w:rsidR="00BA6827" w:rsidRDefault="00BA6827" w:rsidP="000F3126">
            <w:pPr>
              <w:pStyle w:val="TAL"/>
              <w:rPr>
                <w:lang w:eastAsia="ja-JP"/>
              </w:rPr>
            </w:pPr>
          </w:p>
          <w:p w14:paraId="5E8C617F" w14:textId="77777777" w:rsidR="000F3126" w:rsidRPr="00E23CFA" w:rsidRDefault="000F3126" w:rsidP="000F3126">
            <w:pPr>
              <w:pStyle w:val="TAL"/>
              <w:rPr>
                <w:u w:val="single"/>
                <w:lang w:eastAsia="ja-JP"/>
              </w:rPr>
            </w:pPr>
          </w:p>
        </w:tc>
      </w:tr>
      <w:tr w:rsidR="000F3126" w:rsidRPr="00E23CFA" w14:paraId="1ABA4701" w14:textId="77777777" w:rsidTr="000F3126">
        <w:trPr>
          <w:trHeight w:val="516"/>
        </w:trPr>
        <w:tc>
          <w:tcPr>
            <w:tcW w:w="1455" w:type="dxa"/>
            <w:tcBorders>
              <w:top w:val="single" w:sz="4" w:space="0" w:color="auto"/>
              <w:left w:val="single" w:sz="4" w:space="0" w:color="auto"/>
              <w:bottom w:val="single" w:sz="4" w:space="0" w:color="auto"/>
              <w:right w:val="single" w:sz="4" w:space="0" w:color="auto"/>
            </w:tcBorders>
            <w:hideMark/>
          </w:tcPr>
          <w:p w14:paraId="71CE19CC" w14:textId="125AA135" w:rsidR="000F3126" w:rsidRPr="00E23CFA" w:rsidRDefault="004B5B82" w:rsidP="000F3126">
            <w:pPr>
              <w:pStyle w:val="TAL"/>
              <w:rPr>
                <w:lang w:eastAsia="ja-JP"/>
              </w:rPr>
            </w:pPr>
            <w:r>
              <w:rPr>
                <w:lang w:eastAsia="ja-JP"/>
              </w:rPr>
              <w:t>IAB node</w:t>
            </w:r>
            <w:r w:rsidRPr="00E23CFA">
              <w:rPr>
                <w:lang w:eastAsia="ja-JP"/>
              </w:rPr>
              <w:t xml:space="preserve"> </w:t>
            </w:r>
            <w:r w:rsidR="000F3126" w:rsidRPr="00E23CFA">
              <w:rPr>
                <w:lang w:eastAsia="ja-JP"/>
              </w:rPr>
              <w:t xml:space="preserve">antenna height </w:t>
            </w:r>
          </w:p>
        </w:tc>
        <w:tc>
          <w:tcPr>
            <w:tcW w:w="4069" w:type="dxa"/>
            <w:tcBorders>
              <w:top w:val="single" w:sz="4" w:space="0" w:color="auto"/>
              <w:left w:val="single" w:sz="4" w:space="0" w:color="auto"/>
              <w:bottom w:val="single" w:sz="4" w:space="0" w:color="auto"/>
              <w:right w:val="single" w:sz="4" w:space="0" w:color="auto"/>
            </w:tcBorders>
            <w:hideMark/>
          </w:tcPr>
          <w:p w14:paraId="0AC09FAC" w14:textId="77777777" w:rsidR="000F3126" w:rsidRPr="00E23CFA" w:rsidRDefault="000F3126" w:rsidP="000F3126">
            <w:pPr>
              <w:pStyle w:val="TAL"/>
              <w:rPr>
                <w:lang w:eastAsia="ja-JP"/>
              </w:rPr>
            </w:pPr>
            <w:r w:rsidRPr="00E23CFA">
              <w:rPr>
                <w:lang w:eastAsia="ja-JP"/>
              </w:rPr>
              <w:t>10 m</w:t>
            </w:r>
          </w:p>
        </w:tc>
      </w:tr>
      <w:tr w:rsidR="000F3126" w:rsidRPr="00E23CFA" w14:paraId="5C2497A6" w14:textId="77777777" w:rsidTr="000F3126">
        <w:trPr>
          <w:trHeight w:val="687"/>
        </w:trPr>
        <w:tc>
          <w:tcPr>
            <w:tcW w:w="1455" w:type="dxa"/>
            <w:tcBorders>
              <w:top w:val="single" w:sz="4" w:space="0" w:color="auto"/>
              <w:left w:val="single" w:sz="4" w:space="0" w:color="auto"/>
              <w:bottom w:val="single" w:sz="4" w:space="0" w:color="auto"/>
              <w:right w:val="single" w:sz="4" w:space="0" w:color="auto"/>
            </w:tcBorders>
            <w:hideMark/>
          </w:tcPr>
          <w:p w14:paraId="7742A9B5" w14:textId="5CF62220" w:rsidR="000F3126" w:rsidRPr="00E23CFA" w:rsidRDefault="004B5B82" w:rsidP="000F3126">
            <w:pPr>
              <w:pStyle w:val="TAL"/>
              <w:rPr>
                <w:lang w:eastAsia="ja-JP"/>
              </w:rPr>
            </w:pPr>
            <w:r>
              <w:rPr>
                <w:lang w:eastAsia="ja-JP"/>
              </w:rPr>
              <w:lastRenderedPageBreak/>
              <w:t>IAB node</w:t>
            </w:r>
            <w:r w:rsidRPr="00E23CFA">
              <w:rPr>
                <w:lang w:eastAsia="ja-JP"/>
              </w:rPr>
              <w:t xml:space="preserve"> </w:t>
            </w:r>
            <w:r w:rsidR="000F3126" w:rsidRPr="00E23CFA">
              <w:rPr>
                <w:lang w:eastAsia="ja-JP"/>
              </w:rPr>
              <w:t>antenna element gain</w:t>
            </w:r>
          </w:p>
        </w:tc>
        <w:tc>
          <w:tcPr>
            <w:tcW w:w="4069" w:type="dxa"/>
            <w:tcBorders>
              <w:top w:val="single" w:sz="4" w:space="0" w:color="auto"/>
              <w:left w:val="single" w:sz="4" w:space="0" w:color="auto"/>
              <w:bottom w:val="single" w:sz="4" w:space="0" w:color="auto"/>
              <w:right w:val="single" w:sz="4" w:space="0" w:color="auto"/>
            </w:tcBorders>
            <w:hideMark/>
          </w:tcPr>
          <w:p w14:paraId="5375755F" w14:textId="6115B84A" w:rsidR="000F3126" w:rsidRPr="00E23CFA" w:rsidRDefault="00BA6827" w:rsidP="000F3126">
            <w:pPr>
              <w:pStyle w:val="TAL"/>
              <w:rPr>
                <w:lang w:eastAsia="ja-JP"/>
              </w:rPr>
            </w:pPr>
            <w:r>
              <w:rPr>
                <w:lang w:eastAsia="ja-JP"/>
              </w:rPr>
              <w:t>3dBi</w:t>
            </w:r>
            <w:r w:rsidR="00882442">
              <w:rPr>
                <w:lang w:eastAsia="ja-JP"/>
              </w:rPr>
              <w:t xml:space="preserve"> (1.8dB loss)</w:t>
            </w:r>
          </w:p>
        </w:tc>
      </w:tr>
      <w:tr w:rsidR="000F3126" w:rsidRPr="00E23CFA" w14:paraId="3D81C12C" w14:textId="77777777" w:rsidTr="000F3126">
        <w:trPr>
          <w:trHeight w:val="552"/>
        </w:trPr>
        <w:tc>
          <w:tcPr>
            <w:tcW w:w="1455" w:type="dxa"/>
            <w:tcBorders>
              <w:top w:val="single" w:sz="4" w:space="0" w:color="auto"/>
              <w:left w:val="single" w:sz="4" w:space="0" w:color="auto"/>
              <w:bottom w:val="single" w:sz="4" w:space="0" w:color="auto"/>
              <w:right w:val="single" w:sz="4" w:space="0" w:color="auto"/>
            </w:tcBorders>
            <w:hideMark/>
          </w:tcPr>
          <w:p w14:paraId="02DAA8DB" w14:textId="2282CAA5" w:rsidR="000F3126" w:rsidRPr="00E23CFA" w:rsidRDefault="004B5B82" w:rsidP="000F3126">
            <w:pPr>
              <w:pStyle w:val="TAL"/>
              <w:rPr>
                <w:lang w:eastAsia="ja-JP"/>
              </w:rPr>
            </w:pPr>
            <w:r>
              <w:rPr>
                <w:lang w:eastAsia="ja-JP"/>
              </w:rPr>
              <w:t>IAB node</w:t>
            </w:r>
            <w:r w:rsidR="00EA6086">
              <w:rPr>
                <w:lang w:eastAsia="ja-JP"/>
              </w:rPr>
              <w:t xml:space="preserve"> </w:t>
            </w:r>
            <w:r w:rsidR="000F3126" w:rsidRPr="00E23CFA">
              <w:rPr>
                <w:lang w:eastAsia="ja-JP"/>
              </w:rPr>
              <w:t>receiver noise figure</w:t>
            </w:r>
          </w:p>
        </w:tc>
        <w:tc>
          <w:tcPr>
            <w:tcW w:w="4069" w:type="dxa"/>
            <w:tcBorders>
              <w:top w:val="single" w:sz="4" w:space="0" w:color="auto"/>
              <w:left w:val="single" w:sz="4" w:space="0" w:color="auto"/>
              <w:bottom w:val="single" w:sz="4" w:space="0" w:color="auto"/>
              <w:right w:val="single" w:sz="4" w:space="0" w:color="auto"/>
            </w:tcBorders>
            <w:hideMark/>
          </w:tcPr>
          <w:p w14:paraId="198C7C1A" w14:textId="77777777" w:rsidR="000F3126" w:rsidRPr="00E23CFA" w:rsidRDefault="000F3126" w:rsidP="000F3126">
            <w:pPr>
              <w:pStyle w:val="TAL"/>
              <w:rPr>
                <w:lang w:eastAsia="ja-JP"/>
              </w:rPr>
            </w:pPr>
            <w:r>
              <w:rPr>
                <w:lang w:eastAsia="ja-JP"/>
              </w:rPr>
              <w:t>10dB</w:t>
            </w:r>
          </w:p>
        </w:tc>
      </w:tr>
    </w:tbl>
    <w:p w14:paraId="2780C543" w14:textId="121C521E" w:rsidR="00614228" w:rsidRPr="00F8237D" w:rsidRDefault="00614228" w:rsidP="00C05884">
      <w:pPr>
        <w:keepNext/>
        <w:rPr>
          <w:b/>
        </w:rPr>
      </w:pPr>
    </w:p>
    <w:p w14:paraId="6386F3E8" w14:textId="4B47EF29" w:rsidR="00614228" w:rsidRDefault="00614228" w:rsidP="00C05884">
      <w:pPr>
        <w:keepNext/>
        <w:rPr>
          <w:b/>
          <w:lang w:val="en-US"/>
        </w:rPr>
      </w:pPr>
    </w:p>
    <w:p w14:paraId="21AED69B" w14:textId="194BE3EC" w:rsidR="00614228" w:rsidRDefault="00614228" w:rsidP="00C05884">
      <w:pPr>
        <w:keepNext/>
        <w:rPr>
          <w:b/>
          <w:lang w:val="en-US"/>
        </w:rPr>
      </w:pPr>
    </w:p>
    <w:p w14:paraId="0F73A3F0" w14:textId="76A6FFAD" w:rsidR="00882442" w:rsidRDefault="00882442" w:rsidP="00C05884">
      <w:pPr>
        <w:keepNext/>
        <w:rPr>
          <w:b/>
          <w:lang w:val="en-US"/>
        </w:rPr>
      </w:pPr>
    </w:p>
    <w:p w14:paraId="2D40B98C" w14:textId="0033D282" w:rsidR="00882442" w:rsidRDefault="00882442" w:rsidP="00C05884">
      <w:pPr>
        <w:keepNext/>
        <w:rPr>
          <w:b/>
          <w:lang w:val="en-US"/>
        </w:rPr>
      </w:pPr>
      <w:r>
        <w:rPr>
          <w:b/>
          <w:lang w:val="en-US"/>
        </w:rPr>
        <w:t xml:space="preserve">Proposal </w:t>
      </w:r>
      <w:r w:rsidR="00A709CD">
        <w:rPr>
          <w:b/>
          <w:lang w:val="en-US"/>
        </w:rPr>
        <w:t>8</w:t>
      </w:r>
      <w:r>
        <w:rPr>
          <w:b/>
          <w:lang w:val="en-US"/>
        </w:rPr>
        <w:t>: RAN4 to agree on the remaining simulation assumptions in Table 1.</w:t>
      </w:r>
    </w:p>
    <w:bookmarkEnd w:id="3"/>
    <w:p w14:paraId="6131EDF5" w14:textId="0E4B6B35" w:rsidR="00630C60" w:rsidRDefault="000364DC" w:rsidP="005538B3">
      <w:pPr>
        <w:pStyle w:val="Heading1"/>
        <w:numPr>
          <w:ilvl w:val="0"/>
          <w:numId w:val="0"/>
        </w:numPr>
        <w:tabs>
          <w:tab w:val="num" w:pos="432"/>
        </w:tabs>
        <w:ind w:left="432" w:hanging="432"/>
        <w:jc w:val="both"/>
        <w:rPr>
          <w:lang w:val="en-US"/>
        </w:rPr>
      </w:pPr>
      <w:r>
        <w:rPr>
          <w:lang w:val="en-US"/>
        </w:rPr>
        <w:t>Conclusions</w:t>
      </w:r>
    </w:p>
    <w:p w14:paraId="7E5C8BD2" w14:textId="1EA9CF0F" w:rsidR="005538B3" w:rsidRDefault="005538B3" w:rsidP="005538B3">
      <w:pPr>
        <w:rPr>
          <w:lang w:val="en-US"/>
        </w:rPr>
      </w:pPr>
      <w:r>
        <w:rPr>
          <w:lang w:val="en-US"/>
        </w:rPr>
        <w:t xml:space="preserve">In this contribution we </w:t>
      </w:r>
      <w:r w:rsidR="00FF2E2E">
        <w:rPr>
          <w:lang w:val="en-US"/>
        </w:rPr>
        <w:t xml:space="preserve">presented </w:t>
      </w:r>
      <w:r w:rsidR="00EF43BA">
        <w:rPr>
          <w:lang w:val="en-US"/>
        </w:rPr>
        <w:t>our views on</w:t>
      </w:r>
      <w:r w:rsidR="00FF2E2E">
        <w:rPr>
          <w:lang w:val="en-US"/>
        </w:rPr>
        <w:t xml:space="preserve"> the</w:t>
      </w:r>
      <w:r w:rsidR="007F6244">
        <w:rPr>
          <w:lang w:val="en-US"/>
        </w:rPr>
        <w:t xml:space="preserve"> simulation methodology and assumptions for the</w:t>
      </w:r>
      <w:r w:rsidR="00FF2E2E">
        <w:rPr>
          <w:lang w:val="en-US"/>
        </w:rPr>
        <w:t xml:space="preserve"> IAB adjacent channel co-existence study.</w:t>
      </w:r>
    </w:p>
    <w:p w14:paraId="72FB5F51" w14:textId="1DA92ED2" w:rsidR="00FF2E2E" w:rsidRDefault="00FF2E2E" w:rsidP="005538B3">
      <w:pPr>
        <w:rPr>
          <w:lang w:val="en-US"/>
        </w:rPr>
      </w:pPr>
      <w:r>
        <w:rPr>
          <w:lang w:val="en-US"/>
        </w:rPr>
        <w:t xml:space="preserve">In summary, we </w:t>
      </w:r>
      <w:r w:rsidR="000213DE">
        <w:rPr>
          <w:lang w:val="en-US"/>
        </w:rPr>
        <w:t>made</w:t>
      </w:r>
      <w:r>
        <w:rPr>
          <w:lang w:val="en-US"/>
        </w:rPr>
        <w:t xml:space="preserve"> the following proposals:</w:t>
      </w:r>
    </w:p>
    <w:p w14:paraId="7CA37DD7" w14:textId="55BF713F" w:rsidR="00FF2E2E" w:rsidRPr="00132881" w:rsidRDefault="00FF2E2E" w:rsidP="00FF2E2E">
      <w:pPr>
        <w:rPr>
          <w:b/>
        </w:rPr>
      </w:pPr>
      <w:r w:rsidRPr="00132881">
        <w:rPr>
          <w:b/>
        </w:rPr>
        <w:t xml:space="preserve">Proposal </w:t>
      </w:r>
      <w:r w:rsidR="00FD36E6">
        <w:rPr>
          <w:b/>
        </w:rPr>
        <w:t>1</w:t>
      </w:r>
      <w:r w:rsidRPr="00132881">
        <w:rPr>
          <w:b/>
        </w:rPr>
        <w:t xml:space="preserve">: </w:t>
      </w:r>
      <w:r w:rsidR="00FD36E6">
        <w:rPr>
          <w:b/>
        </w:rPr>
        <w:t>P</w:t>
      </w:r>
      <w:r w:rsidRPr="00132881">
        <w:rPr>
          <w:b/>
        </w:rPr>
        <w:t xml:space="preserve">rioritize FR2 IAB </w:t>
      </w:r>
      <w:r>
        <w:rPr>
          <w:b/>
        </w:rPr>
        <w:t>adjacent channel co-existence simulations</w:t>
      </w:r>
      <w:r w:rsidRPr="00132881">
        <w:rPr>
          <w:b/>
        </w:rPr>
        <w:t xml:space="preserve"> over FR1</w:t>
      </w:r>
      <w:r>
        <w:rPr>
          <w:b/>
        </w:rPr>
        <w:t xml:space="preserve"> frequency range</w:t>
      </w:r>
      <w:r w:rsidRPr="00132881">
        <w:rPr>
          <w:b/>
        </w:rPr>
        <w:t>.</w:t>
      </w:r>
    </w:p>
    <w:p w14:paraId="04DAD5AC" w14:textId="1B15E143" w:rsidR="00FF2E2E" w:rsidRPr="00822D2C" w:rsidRDefault="00FF2E2E" w:rsidP="00FF2E2E">
      <w:pPr>
        <w:rPr>
          <w:b/>
        </w:rPr>
      </w:pPr>
      <w:r w:rsidRPr="00822D2C">
        <w:rPr>
          <w:b/>
        </w:rPr>
        <w:t xml:space="preserve">Proposal </w:t>
      </w:r>
      <w:r w:rsidR="00FD36E6">
        <w:rPr>
          <w:b/>
        </w:rPr>
        <w:t>2</w:t>
      </w:r>
      <w:r w:rsidRPr="00822D2C">
        <w:rPr>
          <w:b/>
        </w:rPr>
        <w:t xml:space="preserve">: </w:t>
      </w:r>
      <w:r w:rsidR="00FD36E6">
        <w:rPr>
          <w:b/>
        </w:rPr>
        <w:t>S</w:t>
      </w:r>
      <w:r w:rsidRPr="00822D2C">
        <w:rPr>
          <w:b/>
        </w:rPr>
        <w:t>imulate only the backhauling links in both operators’ networks.</w:t>
      </w:r>
    </w:p>
    <w:p w14:paraId="7892BCC5" w14:textId="27D72BCD" w:rsidR="00FF2E2E" w:rsidRDefault="00FF2E2E" w:rsidP="00FF2E2E">
      <w:pPr>
        <w:rPr>
          <w:b/>
        </w:rPr>
      </w:pPr>
      <w:r w:rsidRPr="006E0A18">
        <w:rPr>
          <w:b/>
        </w:rPr>
        <w:t xml:space="preserve">Proposal </w:t>
      </w:r>
      <w:r w:rsidR="00FD36E6">
        <w:rPr>
          <w:b/>
        </w:rPr>
        <w:t>3</w:t>
      </w:r>
      <w:r w:rsidRPr="006E0A18">
        <w:rPr>
          <w:b/>
        </w:rPr>
        <w:t xml:space="preserve">: </w:t>
      </w:r>
      <w:r w:rsidR="00EB0B38">
        <w:rPr>
          <w:b/>
        </w:rPr>
        <w:t>Employ</w:t>
      </w:r>
      <w:bookmarkStart w:id="5" w:name="_GoBack"/>
      <w:bookmarkEnd w:id="5"/>
      <w:r w:rsidRPr="006E0A18">
        <w:rPr>
          <w:b/>
        </w:rPr>
        <w:t xml:space="preserve"> RSRP based formation of network topology.</w:t>
      </w:r>
    </w:p>
    <w:p w14:paraId="72F7ED58" w14:textId="1E1D8636" w:rsidR="001348DA" w:rsidRDefault="001348DA" w:rsidP="001348DA">
      <w:pPr>
        <w:keepNext/>
        <w:rPr>
          <w:b/>
        </w:rPr>
      </w:pPr>
      <w:r w:rsidRPr="00452F31">
        <w:rPr>
          <w:b/>
        </w:rPr>
        <w:t xml:space="preserve">Proposal </w:t>
      </w:r>
      <w:r w:rsidR="00FD36E6">
        <w:rPr>
          <w:b/>
        </w:rPr>
        <w:t>4</w:t>
      </w:r>
      <w:r w:rsidRPr="00452F31">
        <w:rPr>
          <w:b/>
        </w:rPr>
        <w:t xml:space="preserve">: </w:t>
      </w:r>
      <w:r w:rsidR="00FD36E6">
        <w:rPr>
          <w:b/>
        </w:rPr>
        <w:t>R</w:t>
      </w:r>
      <w:r w:rsidRPr="00452F31">
        <w:rPr>
          <w:b/>
        </w:rPr>
        <w:t>AN4 to agree on a common simulation methodology</w:t>
      </w:r>
      <w:r>
        <w:rPr>
          <w:b/>
        </w:rPr>
        <w:t xml:space="preserve"> </w:t>
      </w:r>
      <w:r w:rsidRPr="00E96AF8">
        <w:rPr>
          <w:b/>
        </w:rPr>
        <w:t>and adopt the simulation steps listed in this paper.</w:t>
      </w:r>
      <w:r>
        <w:rPr>
          <w:b/>
        </w:rPr>
        <w:t xml:space="preserve"> </w:t>
      </w:r>
    </w:p>
    <w:p w14:paraId="55A4BA38" w14:textId="0F7FE044" w:rsidR="00FF2E2E" w:rsidRDefault="00FF2E2E" w:rsidP="00FF2E2E">
      <w:pPr>
        <w:rPr>
          <w:rFonts w:cs="v5.0.0"/>
          <w:b/>
        </w:rPr>
      </w:pPr>
      <w:r w:rsidRPr="00A214F2">
        <w:rPr>
          <w:rFonts w:cs="v5.0.0"/>
          <w:b/>
        </w:rPr>
        <w:t xml:space="preserve">Proposal </w:t>
      </w:r>
      <w:r w:rsidR="00FD36E6">
        <w:rPr>
          <w:rFonts w:cs="v5.0.0"/>
          <w:b/>
        </w:rPr>
        <w:t>5</w:t>
      </w:r>
      <w:r w:rsidRPr="00A214F2">
        <w:rPr>
          <w:rFonts w:cs="v5.0.0"/>
          <w:b/>
        </w:rPr>
        <w:t xml:space="preserve">: </w:t>
      </w:r>
      <w:r w:rsidR="00FD36E6">
        <w:rPr>
          <w:rFonts w:cs="v5.0.0"/>
          <w:b/>
        </w:rPr>
        <w:t>F</w:t>
      </w:r>
      <w:r w:rsidRPr="00A214F2">
        <w:rPr>
          <w:rFonts w:cs="v5.0.0"/>
          <w:b/>
        </w:rPr>
        <w:t>ocus adjacent channel co-existence IAB analysis on the</w:t>
      </w:r>
      <w:r>
        <w:rPr>
          <w:rFonts w:cs="v5.0.0"/>
          <w:b/>
        </w:rPr>
        <w:t xml:space="preserve"> single layer</w:t>
      </w:r>
      <w:r w:rsidRPr="00A214F2">
        <w:rPr>
          <w:rFonts w:cs="v5.0.0"/>
          <w:b/>
        </w:rPr>
        <w:t xml:space="preserve"> homogeneous scenario.</w:t>
      </w:r>
      <w:r>
        <w:rPr>
          <w:rFonts w:cs="v5.0.0"/>
          <w:b/>
        </w:rPr>
        <w:t xml:space="preserve"> Homogeneous scenario shall be baseline, but heterogeneous scenario analysis is not precluded.</w:t>
      </w:r>
    </w:p>
    <w:p w14:paraId="7CFE3F3B" w14:textId="547AB7BE" w:rsidR="00FF2E2E" w:rsidRDefault="00FF2E2E" w:rsidP="00FF2E2E">
      <w:pPr>
        <w:rPr>
          <w:rFonts w:cs="v5.0.0"/>
          <w:b/>
        </w:rPr>
      </w:pPr>
      <w:r w:rsidRPr="00F66062">
        <w:rPr>
          <w:rFonts w:cs="v5.0.0"/>
          <w:b/>
        </w:rPr>
        <w:t xml:space="preserve">Proposal </w:t>
      </w:r>
      <w:r w:rsidR="00FD36E6">
        <w:rPr>
          <w:rFonts w:cs="v5.0.0"/>
          <w:b/>
        </w:rPr>
        <w:t>6</w:t>
      </w:r>
      <w:r w:rsidRPr="00F66062">
        <w:rPr>
          <w:rFonts w:cs="v5.0.0"/>
          <w:b/>
        </w:rPr>
        <w:t>:</w:t>
      </w:r>
      <w:r w:rsidR="00FD36E6">
        <w:rPr>
          <w:rFonts w:cs="v5.0.0"/>
          <w:b/>
        </w:rPr>
        <w:t xml:space="preserve"> A</w:t>
      </w:r>
      <w:r w:rsidRPr="00F66062">
        <w:rPr>
          <w:rFonts w:cs="v5.0.0"/>
          <w:b/>
        </w:rPr>
        <w:t>ssume infinite resolution beamforming</w:t>
      </w:r>
      <w:r>
        <w:rPr>
          <w:rFonts w:cs="v5.0.0"/>
          <w:b/>
        </w:rPr>
        <w:t xml:space="preserve"> at IAB nodes</w:t>
      </w:r>
      <w:r w:rsidRPr="00F66062">
        <w:rPr>
          <w:rFonts w:cs="v5.0.0"/>
          <w:b/>
        </w:rPr>
        <w:t xml:space="preserve"> with </w:t>
      </w:r>
      <w:r w:rsidRPr="00552786">
        <w:rPr>
          <w:rFonts w:cs="v5.0.0"/>
          <w:b/>
        </w:rPr>
        <w:t>16x8 antenna array</w:t>
      </w:r>
      <w:r w:rsidRPr="00F66062">
        <w:rPr>
          <w:rFonts w:cs="v5.0.0"/>
          <w:b/>
        </w:rPr>
        <w:t xml:space="preserve"> </w:t>
      </w:r>
      <w:r>
        <w:rPr>
          <w:rFonts w:cs="v5.0.0"/>
          <w:b/>
        </w:rPr>
        <w:t>in FR2 and 8x8 antenna array in FR1</w:t>
      </w:r>
    </w:p>
    <w:p w14:paraId="4C9EC162" w14:textId="3B5E1E78" w:rsidR="00FF2E2E" w:rsidRDefault="00FF2E2E" w:rsidP="00FF2E2E">
      <w:pPr>
        <w:keepNext/>
        <w:rPr>
          <w:b/>
          <w:lang w:val="en-US"/>
        </w:rPr>
      </w:pPr>
      <w:r>
        <w:rPr>
          <w:b/>
          <w:lang w:val="en-US"/>
        </w:rPr>
        <w:t xml:space="preserve">Proposal </w:t>
      </w:r>
      <w:r w:rsidR="00FD36E6">
        <w:rPr>
          <w:b/>
          <w:lang w:val="en-US"/>
        </w:rPr>
        <w:t>7</w:t>
      </w:r>
      <w:r>
        <w:rPr>
          <w:b/>
          <w:lang w:val="en-US"/>
        </w:rPr>
        <w:t xml:space="preserve">: RAN4 to re-use the assumptions agreed in TR 38.874 for the </w:t>
      </w:r>
      <w:proofErr w:type="spellStart"/>
      <w:r>
        <w:rPr>
          <w:b/>
          <w:lang w:val="en-US"/>
        </w:rPr>
        <w:t>gNB</w:t>
      </w:r>
      <w:proofErr w:type="spellEnd"/>
      <w:r>
        <w:rPr>
          <w:b/>
          <w:lang w:val="en-US"/>
        </w:rPr>
        <w:t>-to-</w:t>
      </w:r>
      <w:proofErr w:type="spellStart"/>
      <w:r>
        <w:rPr>
          <w:b/>
          <w:lang w:val="en-US"/>
        </w:rPr>
        <w:t>gNB</w:t>
      </w:r>
      <w:proofErr w:type="spellEnd"/>
      <w:r>
        <w:rPr>
          <w:b/>
          <w:lang w:val="en-US"/>
        </w:rPr>
        <w:t xml:space="preserve"> pathloss model either for FR1 and FR2. </w:t>
      </w:r>
    </w:p>
    <w:p w14:paraId="0A290940" w14:textId="0447FF82" w:rsidR="00FF2E2E" w:rsidRPr="00FF2E2E" w:rsidRDefault="00FF2E2E" w:rsidP="00FF2E2E">
      <w:pPr>
        <w:keepNext/>
        <w:rPr>
          <w:b/>
          <w:lang w:val="en-US"/>
        </w:rPr>
      </w:pPr>
      <w:r>
        <w:rPr>
          <w:b/>
          <w:lang w:val="en-US"/>
        </w:rPr>
        <w:t xml:space="preserve">Proposal </w:t>
      </w:r>
      <w:r w:rsidR="00FD36E6">
        <w:rPr>
          <w:b/>
          <w:lang w:val="en-US"/>
        </w:rPr>
        <w:t>8</w:t>
      </w:r>
      <w:r>
        <w:rPr>
          <w:b/>
          <w:lang w:val="en-US"/>
        </w:rPr>
        <w:t>: RAN4 to agree on the remaining simulation assumptions in Table 1.</w:t>
      </w:r>
    </w:p>
    <w:p w14:paraId="2E2BE857" w14:textId="77777777" w:rsidR="00FF2E2E" w:rsidRPr="00FF2E2E" w:rsidRDefault="00FF2E2E" w:rsidP="005538B3"/>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17D64227" w14:textId="0F78C4A7" w:rsidR="000D41EC" w:rsidRPr="000D41EC" w:rsidRDefault="000C5EDD" w:rsidP="00AB04EF">
      <w:pPr>
        <w:pStyle w:val="ListParagraph"/>
        <w:numPr>
          <w:ilvl w:val="0"/>
          <w:numId w:val="2"/>
        </w:numPr>
        <w:rPr>
          <w:lang w:val="en-US"/>
        </w:rPr>
      </w:pPr>
      <w:bookmarkStart w:id="6" w:name="_Ref4485324"/>
      <w:bookmarkStart w:id="7" w:name="_Ref4573247"/>
      <w:r w:rsidRPr="000C5EDD">
        <w:rPr>
          <w:lang w:val="en-US"/>
        </w:rPr>
        <w:t>RP-18</w:t>
      </w:r>
      <w:bookmarkEnd w:id="6"/>
      <w:r w:rsidR="00AB04EF">
        <w:rPr>
          <w:lang w:val="en-US"/>
        </w:rPr>
        <w:t>2882, “</w:t>
      </w:r>
      <w:r w:rsidR="00AB04EF" w:rsidRPr="00AB04EF">
        <w:rPr>
          <w:lang w:val="en-US"/>
        </w:rPr>
        <w:t>New WID: Integrated Access and Backhaul for NR</w:t>
      </w:r>
      <w:r w:rsidR="00AB04EF">
        <w:rPr>
          <w:lang w:val="en-US"/>
        </w:rPr>
        <w:t>”, Qualcomm Incorporated.</w:t>
      </w:r>
      <w:bookmarkEnd w:id="7"/>
    </w:p>
    <w:p w14:paraId="0DCF129F" w14:textId="6FDCAD1C" w:rsidR="000D41EC" w:rsidRDefault="006E0A18" w:rsidP="006E0A18">
      <w:pPr>
        <w:pStyle w:val="ListParagraph"/>
        <w:numPr>
          <w:ilvl w:val="0"/>
          <w:numId w:val="2"/>
        </w:numPr>
        <w:rPr>
          <w:lang w:val="en-US"/>
        </w:rPr>
      </w:pPr>
      <w:bookmarkStart w:id="8" w:name="_Ref4581535"/>
      <w:r>
        <w:rPr>
          <w:lang w:val="en-US"/>
        </w:rPr>
        <w:t>3GPP TR 38.803, “</w:t>
      </w:r>
      <w:r w:rsidRPr="006E0A18">
        <w:rPr>
          <w:lang w:val="en-US"/>
        </w:rPr>
        <w:t>Study on new radio access technology:</w:t>
      </w:r>
      <w:r>
        <w:rPr>
          <w:lang w:val="en-US"/>
        </w:rPr>
        <w:t xml:space="preserve"> </w:t>
      </w:r>
      <w:r w:rsidRPr="006E0A18">
        <w:rPr>
          <w:lang w:val="en-US"/>
        </w:rPr>
        <w:t>Radio Frequency (RF) and co-existence aspects</w:t>
      </w:r>
      <w:r>
        <w:rPr>
          <w:lang w:val="en-US"/>
        </w:rPr>
        <w:t>”.</w:t>
      </w:r>
      <w:bookmarkEnd w:id="8"/>
    </w:p>
    <w:p w14:paraId="7FE9FF3B" w14:textId="2DFF0730" w:rsidR="00072F1F" w:rsidRPr="006E0A18" w:rsidRDefault="00072F1F" w:rsidP="006E0A18">
      <w:pPr>
        <w:pStyle w:val="ListParagraph"/>
        <w:numPr>
          <w:ilvl w:val="0"/>
          <w:numId w:val="2"/>
        </w:numPr>
        <w:rPr>
          <w:lang w:val="en-US"/>
        </w:rPr>
      </w:pPr>
      <w:bookmarkStart w:id="9" w:name="_Ref4581330"/>
      <w:r>
        <w:rPr>
          <w:lang w:val="en-US"/>
        </w:rPr>
        <w:t>3GPP TR 38.874, “</w:t>
      </w:r>
      <w:r w:rsidRPr="00072F1F">
        <w:rPr>
          <w:lang w:val="en-US"/>
        </w:rPr>
        <w:t>Study on Integrated Access and Backhaul</w:t>
      </w:r>
      <w:r>
        <w:rPr>
          <w:lang w:val="en-US"/>
        </w:rPr>
        <w:t>”.</w:t>
      </w:r>
      <w:bookmarkEnd w:id="9"/>
    </w:p>
    <w:sectPr w:rsidR="00072F1F" w:rsidRPr="006E0A18"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A9B11" w14:textId="77777777" w:rsidR="00B47280" w:rsidRDefault="00B47280">
      <w:r>
        <w:separator/>
      </w:r>
    </w:p>
  </w:endnote>
  <w:endnote w:type="continuationSeparator" w:id="0">
    <w:p w14:paraId="1806516E" w14:textId="77777777" w:rsidR="00B47280" w:rsidRDefault="00B4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S Mincho"/>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C0F04" w14:textId="77777777" w:rsidR="00B47280" w:rsidRDefault="00B47280">
      <w:r>
        <w:separator/>
      </w:r>
    </w:p>
  </w:footnote>
  <w:footnote w:type="continuationSeparator" w:id="0">
    <w:p w14:paraId="74B6EEE0" w14:textId="77777777" w:rsidR="00B47280" w:rsidRDefault="00B47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DA5829"/>
    <w:multiLevelType w:val="hybridMultilevel"/>
    <w:tmpl w:val="5108EE48"/>
    <w:lvl w:ilvl="0" w:tplc="898413AA">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9"/>
  </w:num>
  <w:num w:numId="3">
    <w:abstractNumId w:val="11"/>
  </w:num>
  <w:num w:numId="4">
    <w:abstractNumId w:val="12"/>
  </w:num>
  <w:num w:numId="5">
    <w:abstractNumId w:val="8"/>
  </w:num>
  <w:num w:numId="6">
    <w:abstractNumId w:val="4"/>
  </w:num>
  <w:num w:numId="7">
    <w:abstractNumId w:val="0"/>
  </w:num>
  <w:num w:numId="8">
    <w:abstractNumId w:val="10"/>
  </w:num>
  <w:num w:numId="9">
    <w:abstractNumId w:val="5"/>
  </w:num>
  <w:num w:numId="10">
    <w:abstractNumId w:val="7"/>
  </w:num>
  <w:num w:numId="11">
    <w:abstractNumId w:val="14"/>
  </w:num>
  <w:num w:numId="12">
    <w:abstractNumId w:val="13"/>
  </w:num>
  <w:num w:numId="13">
    <w:abstractNumId w:val="1"/>
  </w:num>
  <w:num w:numId="14">
    <w:abstractNumId w:val="3"/>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05D"/>
    <w:rsid w:val="000616A6"/>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EB"/>
    <w:rsid w:val="0006743E"/>
    <w:rsid w:val="00067769"/>
    <w:rsid w:val="00070561"/>
    <w:rsid w:val="00070ECC"/>
    <w:rsid w:val="00071305"/>
    <w:rsid w:val="0007227A"/>
    <w:rsid w:val="000724BF"/>
    <w:rsid w:val="00072F1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41A8"/>
    <w:rsid w:val="00084301"/>
    <w:rsid w:val="0008452A"/>
    <w:rsid w:val="00084A06"/>
    <w:rsid w:val="00084BE4"/>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EDC"/>
    <w:rsid w:val="000A47CD"/>
    <w:rsid w:val="000A561C"/>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5DF"/>
    <w:rsid w:val="000C1C8F"/>
    <w:rsid w:val="000C1DD5"/>
    <w:rsid w:val="000C1EBE"/>
    <w:rsid w:val="000C1F3E"/>
    <w:rsid w:val="000C26E0"/>
    <w:rsid w:val="000C347D"/>
    <w:rsid w:val="000C3C97"/>
    <w:rsid w:val="000C4327"/>
    <w:rsid w:val="000C4A55"/>
    <w:rsid w:val="000C4A8B"/>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1498"/>
    <w:rsid w:val="000D19C5"/>
    <w:rsid w:val="000D1A28"/>
    <w:rsid w:val="000D1B62"/>
    <w:rsid w:val="000D2B1D"/>
    <w:rsid w:val="000D2DDE"/>
    <w:rsid w:val="000D2E2A"/>
    <w:rsid w:val="000D2F4B"/>
    <w:rsid w:val="000D3487"/>
    <w:rsid w:val="000D3CB5"/>
    <w:rsid w:val="000D3F15"/>
    <w:rsid w:val="000D41EC"/>
    <w:rsid w:val="000D45F8"/>
    <w:rsid w:val="000D4716"/>
    <w:rsid w:val="000D4E0C"/>
    <w:rsid w:val="000D6053"/>
    <w:rsid w:val="000D6455"/>
    <w:rsid w:val="000D692E"/>
    <w:rsid w:val="000D7224"/>
    <w:rsid w:val="000D7293"/>
    <w:rsid w:val="000D73AE"/>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E7C3C"/>
    <w:rsid w:val="000E7F96"/>
    <w:rsid w:val="000F0E0B"/>
    <w:rsid w:val="000F0E22"/>
    <w:rsid w:val="000F1DA5"/>
    <w:rsid w:val="000F3126"/>
    <w:rsid w:val="000F5A74"/>
    <w:rsid w:val="000F5EAE"/>
    <w:rsid w:val="000F69C5"/>
    <w:rsid w:val="000F6E95"/>
    <w:rsid w:val="000F771B"/>
    <w:rsid w:val="000F78E2"/>
    <w:rsid w:val="000F79D0"/>
    <w:rsid w:val="000F7FD7"/>
    <w:rsid w:val="001005AA"/>
    <w:rsid w:val="0010071D"/>
    <w:rsid w:val="00100DEB"/>
    <w:rsid w:val="0010132C"/>
    <w:rsid w:val="00101DBD"/>
    <w:rsid w:val="00102320"/>
    <w:rsid w:val="00102511"/>
    <w:rsid w:val="00102563"/>
    <w:rsid w:val="00104258"/>
    <w:rsid w:val="00104417"/>
    <w:rsid w:val="00104483"/>
    <w:rsid w:val="00104B7E"/>
    <w:rsid w:val="00104E03"/>
    <w:rsid w:val="0010570F"/>
    <w:rsid w:val="00106117"/>
    <w:rsid w:val="00106856"/>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DA6"/>
    <w:rsid w:val="001239DE"/>
    <w:rsid w:val="00123B8B"/>
    <w:rsid w:val="00123FA7"/>
    <w:rsid w:val="00124252"/>
    <w:rsid w:val="00124802"/>
    <w:rsid w:val="00124944"/>
    <w:rsid w:val="00125C52"/>
    <w:rsid w:val="00126128"/>
    <w:rsid w:val="001266F1"/>
    <w:rsid w:val="00126959"/>
    <w:rsid w:val="00126DA5"/>
    <w:rsid w:val="001271F9"/>
    <w:rsid w:val="001274D2"/>
    <w:rsid w:val="00127E48"/>
    <w:rsid w:val="0013069C"/>
    <w:rsid w:val="00130734"/>
    <w:rsid w:val="00130A3F"/>
    <w:rsid w:val="00130BCB"/>
    <w:rsid w:val="00130ECD"/>
    <w:rsid w:val="00131FD4"/>
    <w:rsid w:val="00132472"/>
    <w:rsid w:val="00132881"/>
    <w:rsid w:val="00132953"/>
    <w:rsid w:val="00133FDC"/>
    <w:rsid w:val="001348DA"/>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535D"/>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95E"/>
    <w:rsid w:val="00155A8B"/>
    <w:rsid w:val="00156397"/>
    <w:rsid w:val="0015760F"/>
    <w:rsid w:val="0016046E"/>
    <w:rsid w:val="00160ED5"/>
    <w:rsid w:val="0016105D"/>
    <w:rsid w:val="0016136A"/>
    <w:rsid w:val="001619CC"/>
    <w:rsid w:val="00161FE8"/>
    <w:rsid w:val="001624B9"/>
    <w:rsid w:val="00162645"/>
    <w:rsid w:val="00163472"/>
    <w:rsid w:val="00163997"/>
    <w:rsid w:val="00164879"/>
    <w:rsid w:val="0016644D"/>
    <w:rsid w:val="00167913"/>
    <w:rsid w:val="001679C5"/>
    <w:rsid w:val="00170570"/>
    <w:rsid w:val="0017081C"/>
    <w:rsid w:val="00170C0A"/>
    <w:rsid w:val="00171766"/>
    <w:rsid w:val="00171D36"/>
    <w:rsid w:val="0017276D"/>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A6C"/>
    <w:rsid w:val="001A3E47"/>
    <w:rsid w:val="001A4813"/>
    <w:rsid w:val="001A4B10"/>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3524"/>
    <w:rsid w:val="001B4DD5"/>
    <w:rsid w:val="001B58A4"/>
    <w:rsid w:val="001B5B8F"/>
    <w:rsid w:val="001B5E69"/>
    <w:rsid w:val="001B6982"/>
    <w:rsid w:val="001B6B77"/>
    <w:rsid w:val="001C0990"/>
    <w:rsid w:val="001C143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856"/>
    <w:rsid w:val="001E3A4D"/>
    <w:rsid w:val="001E4C42"/>
    <w:rsid w:val="001E4D00"/>
    <w:rsid w:val="001E5033"/>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5F83"/>
    <w:rsid w:val="001F71DC"/>
    <w:rsid w:val="001F7246"/>
    <w:rsid w:val="001F728B"/>
    <w:rsid w:val="001F7512"/>
    <w:rsid w:val="001F786D"/>
    <w:rsid w:val="001F7D63"/>
    <w:rsid w:val="002002FE"/>
    <w:rsid w:val="00200D15"/>
    <w:rsid w:val="00200E87"/>
    <w:rsid w:val="002019FF"/>
    <w:rsid w:val="00201CA6"/>
    <w:rsid w:val="0020242B"/>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248"/>
    <w:rsid w:val="0022448E"/>
    <w:rsid w:val="002247C0"/>
    <w:rsid w:val="00224CA8"/>
    <w:rsid w:val="0022544D"/>
    <w:rsid w:val="0022639F"/>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61C3"/>
    <w:rsid w:val="0024755E"/>
    <w:rsid w:val="002478E7"/>
    <w:rsid w:val="00247A09"/>
    <w:rsid w:val="00250A13"/>
    <w:rsid w:val="00250EF2"/>
    <w:rsid w:val="00250F89"/>
    <w:rsid w:val="00251B67"/>
    <w:rsid w:val="002522C0"/>
    <w:rsid w:val="00252C82"/>
    <w:rsid w:val="00252C9A"/>
    <w:rsid w:val="00252D94"/>
    <w:rsid w:val="00252DDC"/>
    <w:rsid w:val="002530BF"/>
    <w:rsid w:val="0025358E"/>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2E22"/>
    <w:rsid w:val="002834C9"/>
    <w:rsid w:val="00283AAC"/>
    <w:rsid w:val="0028415F"/>
    <w:rsid w:val="0028417E"/>
    <w:rsid w:val="00284391"/>
    <w:rsid w:val="00285070"/>
    <w:rsid w:val="00285405"/>
    <w:rsid w:val="002854F2"/>
    <w:rsid w:val="0028581F"/>
    <w:rsid w:val="002865FA"/>
    <w:rsid w:val="002869C0"/>
    <w:rsid w:val="002870C0"/>
    <w:rsid w:val="00290240"/>
    <w:rsid w:val="00290633"/>
    <w:rsid w:val="00290FB2"/>
    <w:rsid w:val="002921C4"/>
    <w:rsid w:val="0029221C"/>
    <w:rsid w:val="002932EC"/>
    <w:rsid w:val="0029349B"/>
    <w:rsid w:val="00293CD0"/>
    <w:rsid w:val="00294088"/>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26EE"/>
    <w:rsid w:val="002A3BFD"/>
    <w:rsid w:val="002A3D10"/>
    <w:rsid w:val="002A4F99"/>
    <w:rsid w:val="002A5A2D"/>
    <w:rsid w:val="002A5D5F"/>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B7626"/>
    <w:rsid w:val="002C034B"/>
    <w:rsid w:val="002C0462"/>
    <w:rsid w:val="002C144A"/>
    <w:rsid w:val="002C1E15"/>
    <w:rsid w:val="002C27CE"/>
    <w:rsid w:val="002C3188"/>
    <w:rsid w:val="002C3C5A"/>
    <w:rsid w:val="002C40ED"/>
    <w:rsid w:val="002C4E58"/>
    <w:rsid w:val="002C4F68"/>
    <w:rsid w:val="002C5195"/>
    <w:rsid w:val="002C55BD"/>
    <w:rsid w:val="002C71AC"/>
    <w:rsid w:val="002C7B2B"/>
    <w:rsid w:val="002C7C8C"/>
    <w:rsid w:val="002C7CC0"/>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C8E"/>
    <w:rsid w:val="002E05F9"/>
    <w:rsid w:val="002E0B00"/>
    <w:rsid w:val="002E0C9E"/>
    <w:rsid w:val="002E173F"/>
    <w:rsid w:val="002E1743"/>
    <w:rsid w:val="002E1E6C"/>
    <w:rsid w:val="002E272E"/>
    <w:rsid w:val="002E2BE9"/>
    <w:rsid w:val="002E3236"/>
    <w:rsid w:val="002E3540"/>
    <w:rsid w:val="002E381B"/>
    <w:rsid w:val="002E38E3"/>
    <w:rsid w:val="002E3BD7"/>
    <w:rsid w:val="002E407E"/>
    <w:rsid w:val="002E4880"/>
    <w:rsid w:val="002E4D02"/>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8D9"/>
    <w:rsid w:val="002F5C4B"/>
    <w:rsid w:val="002F7510"/>
    <w:rsid w:val="002F7536"/>
    <w:rsid w:val="002F7646"/>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DE"/>
    <w:rsid w:val="00314DB7"/>
    <w:rsid w:val="00315017"/>
    <w:rsid w:val="0031556F"/>
    <w:rsid w:val="00316A23"/>
    <w:rsid w:val="003200CE"/>
    <w:rsid w:val="0032018A"/>
    <w:rsid w:val="00320881"/>
    <w:rsid w:val="00320B8A"/>
    <w:rsid w:val="00320F06"/>
    <w:rsid w:val="003221EB"/>
    <w:rsid w:val="00322EBD"/>
    <w:rsid w:val="00323057"/>
    <w:rsid w:val="003232CF"/>
    <w:rsid w:val="003233B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EBC"/>
    <w:rsid w:val="00345FF9"/>
    <w:rsid w:val="0034613F"/>
    <w:rsid w:val="0034670C"/>
    <w:rsid w:val="00346BAD"/>
    <w:rsid w:val="00347641"/>
    <w:rsid w:val="003478F5"/>
    <w:rsid w:val="00347912"/>
    <w:rsid w:val="003502AD"/>
    <w:rsid w:val="0035071D"/>
    <w:rsid w:val="003508AD"/>
    <w:rsid w:val="003512A7"/>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D22"/>
    <w:rsid w:val="003662FF"/>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1BF3"/>
    <w:rsid w:val="003A249A"/>
    <w:rsid w:val="003A317B"/>
    <w:rsid w:val="003A31DA"/>
    <w:rsid w:val="003A3229"/>
    <w:rsid w:val="003A329C"/>
    <w:rsid w:val="003A3B97"/>
    <w:rsid w:val="003A47FD"/>
    <w:rsid w:val="003A4826"/>
    <w:rsid w:val="003A4B42"/>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5ADC"/>
    <w:rsid w:val="003D609F"/>
    <w:rsid w:val="003D6C47"/>
    <w:rsid w:val="003D6F0B"/>
    <w:rsid w:val="003D6F16"/>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E7DC1"/>
    <w:rsid w:val="003F072F"/>
    <w:rsid w:val="003F0A53"/>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A7A"/>
    <w:rsid w:val="00400EC1"/>
    <w:rsid w:val="004012DB"/>
    <w:rsid w:val="004017A5"/>
    <w:rsid w:val="0040264C"/>
    <w:rsid w:val="00402A31"/>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A99"/>
    <w:rsid w:val="00420863"/>
    <w:rsid w:val="00420F3C"/>
    <w:rsid w:val="0042110B"/>
    <w:rsid w:val="0042128B"/>
    <w:rsid w:val="004217D4"/>
    <w:rsid w:val="00422361"/>
    <w:rsid w:val="00422655"/>
    <w:rsid w:val="00422E0A"/>
    <w:rsid w:val="0042335E"/>
    <w:rsid w:val="0042352E"/>
    <w:rsid w:val="00423637"/>
    <w:rsid w:val="00423673"/>
    <w:rsid w:val="00423C15"/>
    <w:rsid w:val="00423FE3"/>
    <w:rsid w:val="00425A41"/>
    <w:rsid w:val="00427016"/>
    <w:rsid w:val="00427022"/>
    <w:rsid w:val="004274D8"/>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2F31"/>
    <w:rsid w:val="00454DF4"/>
    <w:rsid w:val="00454F99"/>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6441"/>
    <w:rsid w:val="004B64D8"/>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825"/>
    <w:rsid w:val="004F2BF9"/>
    <w:rsid w:val="004F2E53"/>
    <w:rsid w:val="004F37F0"/>
    <w:rsid w:val="004F3B49"/>
    <w:rsid w:val="004F4207"/>
    <w:rsid w:val="004F4B02"/>
    <w:rsid w:val="004F4FB8"/>
    <w:rsid w:val="004F5347"/>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215D"/>
    <w:rsid w:val="00512F02"/>
    <w:rsid w:val="00513DA9"/>
    <w:rsid w:val="0051409A"/>
    <w:rsid w:val="005152FC"/>
    <w:rsid w:val="00515806"/>
    <w:rsid w:val="00515953"/>
    <w:rsid w:val="005167E8"/>
    <w:rsid w:val="00516FE0"/>
    <w:rsid w:val="00517654"/>
    <w:rsid w:val="00517B05"/>
    <w:rsid w:val="00521297"/>
    <w:rsid w:val="0052151E"/>
    <w:rsid w:val="00524D75"/>
    <w:rsid w:val="005250F6"/>
    <w:rsid w:val="00525799"/>
    <w:rsid w:val="00525E31"/>
    <w:rsid w:val="005262F0"/>
    <w:rsid w:val="005263E6"/>
    <w:rsid w:val="00526714"/>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482"/>
    <w:rsid w:val="00540AD9"/>
    <w:rsid w:val="00541355"/>
    <w:rsid w:val="00541B5E"/>
    <w:rsid w:val="0054310D"/>
    <w:rsid w:val="00543144"/>
    <w:rsid w:val="00543899"/>
    <w:rsid w:val="00543E5A"/>
    <w:rsid w:val="005443F1"/>
    <w:rsid w:val="00544546"/>
    <w:rsid w:val="00544F7A"/>
    <w:rsid w:val="00545421"/>
    <w:rsid w:val="00547B0A"/>
    <w:rsid w:val="005502BC"/>
    <w:rsid w:val="00550CA9"/>
    <w:rsid w:val="00551763"/>
    <w:rsid w:val="00551FCA"/>
    <w:rsid w:val="00552786"/>
    <w:rsid w:val="005538B3"/>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2A6B"/>
    <w:rsid w:val="0058327E"/>
    <w:rsid w:val="0058368D"/>
    <w:rsid w:val="005837E6"/>
    <w:rsid w:val="00583984"/>
    <w:rsid w:val="00583FF2"/>
    <w:rsid w:val="00585287"/>
    <w:rsid w:val="00586B81"/>
    <w:rsid w:val="00586D95"/>
    <w:rsid w:val="005873E4"/>
    <w:rsid w:val="005877E7"/>
    <w:rsid w:val="00587877"/>
    <w:rsid w:val="00587F45"/>
    <w:rsid w:val="00590356"/>
    <w:rsid w:val="00592018"/>
    <w:rsid w:val="005925C7"/>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5AD"/>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12F9"/>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827"/>
    <w:rsid w:val="005F2A90"/>
    <w:rsid w:val="005F30B5"/>
    <w:rsid w:val="005F3CB3"/>
    <w:rsid w:val="005F4370"/>
    <w:rsid w:val="005F4549"/>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713"/>
    <w:rsid w:val="00614228"/>
    <w:rsid w:val="0061484B"/>
    <w:rsid w:val="00614FB7"/>
    <w:rsid w:val="00615A7F"/>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5EA5"/>
    <w:rsid w:val="00647987"/>
    <w:rsid w:val="006508C4"/>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3F8C"/>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0AE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29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413D"/>
    <w:rsid w:val="0073419D"/>
    <w:rsid w:val="007341DB"/>
    <w:rsid w:val="00735DFF"/>
    <w:rsid w:val="00736065"/>
    <w:rsid w:val="00736157"/>
    <w:rsid w:val="0073658B"/>
    <w:rsid w:val="00737096"/>
    <w:rsid w:val="007370A7"/>
    <w:rsid w:val="0073715A"/>
    <w:rsid w:val="007403BB"/>
    <w:rsid w:val="007405EF"/>
    <w:rsid w:val="00740702"/>
    <w:rsid w:val="00741578"/>
    <w:rsid w:val="00741AF4"/>
    <w:rsid w:val="0074249E"/>
    <w:rsid w:val="00742562"/>
    <w:rsid w:val="00742990"/>
    <w:rsid w:val="0074302C"/>
    <w:rsid w:val="0074320E"/>
    <w:rsid w:val="00743217"/>
    <w:rsid w:val="007444C0"/>
    <w:rsid w:val="00744528"/>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440"/>
    <w:rsid w:val="007817DC"/>
    <w:rsid w:val="00781D54"/>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2CF"/>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14E"/>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244"/>
    <w:rsid w:val="007F6FFF"/>
    <w:rsid w:val="007F720D"/>
    <w:rsid w:val="007F7987"/>
    <w:rsid w:val="007F7A0E"/>
    <w:rsid w:val="007F7C21"/>
    <w:rsid w:val="008000EE"/>
    <w:rsid w:val="00800130"/>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2D2C"/>
    <w:rsid w:val="008238B8"/>
    <w:rsid w:val="0082472F"/>
    <w:rsid w:val="00824D2A"/>
    <w:rsid w:val="00824DFD"/>
    <w:rsid w:val="00825B8F"/>
    <w:rsid w:val="00825E0F"/>
    <w:rsid w:val="008261E8"/>
    <w:rsid w:val="00826263"/>
    <w:rsid w:val="0082785D"/>
    <w:rsid w:val="00827E37"/>
    <w:rsid w:val="00827F68"/>
    <w:rsid w:val="008310D9"/>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2010"/>
    <w:rsid w:val="0084318E"/>
    <w:rsid w:val="008436A4"/>
    <w:rsid w:val="0084379E"/>
    <w:rsid w:val="00843FC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442"/>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7B8"/>
    <w:rsid w:val="008C7F01"/>
    <w:rsid w:val="008D05D9"/>
    <w:rsid w:val="008D0DFF"/>
    <w:rsid w:val="008D1B6A"/>
    <w:rsid w:val="008D1FA2"/>
    <w:rsid w:val="008D207A"/>
    <w:rsid w:val="008D2213"/>
    <w:rsid w:val="008D23C6"/>
    <w:rsid w:val="008D3567"/>
    <w:rsid w:val="008D3952"/>
    <w:rsid w:val="008D3AAB"/>
    <w:rsid w:val="008D3CA0"/>
    <w:rsid w:val="008D3F73"/>
    <w:rsid w:val="008D447F"/>
    <w:rsid w:val="008D44F9"/>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5C06"/>
    <w:rsid w:val="008E742E"/>
    <w:rsid w:val="008F009E"/>
    <w:rsid w:val="008F05D8"/>
    <w:rsid w:val="008F06EB"/>
    <w:rsid w:val="008F088C"/>
    <w:rsid w:val="008F0928"/>
    <w:rsid w:val="008F1A55"/>
    <w:rsid w:val="008F1ACD"/>
    <w:rsid w:val="008F2E34"/>
    <w:rsid w:val="008F2E41"/>
    <w:rsid w:val="008F33AA"/>
    <w:rsid w:val="008F38FD"/>
    <w:rsid w:val="008F3FB2"/>
    <w:rsid w:val="008F455D"/>
    <w:rsid w:val="008F4EFB"/>
    <w:rsid w:val="008F532F"/>
    <w:rsid w:val="008F5D5A"/>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07E5A"/>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B35"/>
    <w:rsid w:val="0092609D"/>
    <w:rsid w:val="0092637B"/>
    <w:rsid w:val="0092641C"/>
    <w:rsid w:val="00926EC6"/>
    <w:rsid w:val="00927DB4"/>
    <w:rsid w:val="0093022F"/>
    <w:rsid w:val="00930579"/>
    <w:rsid w:val="009307BC"/>
    <w:rsid w:val="00930C2E"/>
    <w:rsid w:val="00931347"/>
    <w:rsid w:val="0093144C"/>
    <w:rsid w:val="009314C8"/>
    <w:rsid w:val="0093196F"/>
    <w:rsid w:val="009321D0"/>
    <w:rsid w:val="009323B6"/>
    <w:rsid w:val="009336C3"/>
    <w:rsid w:val="009339EC"/>
    <w:rsid w:val="00933E4D"/>
    <w:rsid w:val="009340B4"/>
    <w:rsid w:val="0093430D"/>
    <w:rsid w:val="00934FC0"/>
    <w:rsid w:val="00935285"/>
    <w:rsid w:val="009353D2"/>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596"/>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0D04"/>
    <w:rsid w:val="00991607"/>
    <w:rsid w:val="00991E15"/>
    <w:rsid w:val="0099210B"/>
    <w:rsid w:val="0099261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EEE"/>
    <w:rsid w:val="009F160C"/>
    <w:rsid w:val="009F1E72"/>
    <w:rsid w:val="009F230A"/>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615"/>
    <w:rsid w:val="00A027AF"/>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2E60"/>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4F2"/>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A71"/>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9CD"/>
    <w:rsid w:val="00A70A64"/>
    <w:rsid w:val="00A71C3E"/>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77CCD"/>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617A"/>
    <w:rsid w:val="00AB6943"/>
    <w:rsid w:val="00AB6F4A"/>
    <w:rsid w:val="00AB75C1"/>
    <w:rsid w:val="00AC033F"/>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A37"/>
    <w:rsid w:val="00AE6F9E"/>
    <w:rsid w:val="00AE7206"/>
    <w:rsid w:val="00AE7DB5"/>
    <w:rsid w:val="00AF0336"/>
    <w:rsid w:val="00AF2A89"/>
    <w:rsid w:val="00AF37CB"/>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4FC"/>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262"/>
    <w:rsid w:val="00B45323"/>
    <w:rsid w:val="00B45791"/>
    <w:rsid w:val="00B46047"/>
    <w:rsid w:val="00B467AD"/>
    <w:rsid w:val="00B47280"/>
    <w:rsid w:val="00B47880"/>
    <w:rsid w:val="00B47F07"/>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7C8E"/>
    <w:rsid w:val="00B6022D"/>
    <w:rsid w:val="00B60EB4"/>
    <w:rsid w:val="00B61C7E"/>
    <w:rsid w:val="00B61F6F"/>
    <w:rsid w:val="00B62C25"/>
    <w:rsid w:val="00B62DA9"/>
    <w:rsid w:val="00B63934"/>
    <w:rsid w:val="00B64BEC"/>
    <w:rsid w:val="00B64F9D"/>
    <w:rsid w:val="00B65103"/>
    <w:rsid w:val="00B65AC5"/>
    <w:rsid w:val="00B65B75"/>
    <w:rsid w:val="00B65D55"/>
    <w:rsid w:val="00B66188"/>
    <w:rsid w:val="00B66B82"/>
    <w:rsid w:val="00B66E2C"/>
    <w:rsid w:val="00B66EC0"/>
    <w:rsid w:val="00B67239"/>
    <w:rsid w:val="00B70000"/>
    <w:rsid w:val="00B70CA7"/>
    <w:rsid w:val="00B715E4"/>
    <w:rsid w:val="00B71624"/>
    <w:rsid w:val="00B72124"/>
    <w:rsid w:val="00B72140"/>
    <w:rsid w:val="00B73294"/>
    <w:rsid w:val="00B73752"/>
    <w:rsid w:val="00B73757"/>
    <w:rsid w:val="00B73844"/>
    <w:rsid w:val="00B73D51"/>
    <w:rsid w:val="00B73FC3"/>
    <w:rsid w:val="00B7441F"/>
    <w:rsid w:val="00B7443C"/>
    <w:rsid w:val="00B745E0"/>
    <w:rsid w:val="00B755FD"/>
    <w:rsid w:val="00B7658D"/>
    <w:rsid w:val="00B76B53"/>
    <w:rsid w:val="00B76F26"/>
    <w:rsid w:val="00B778AA"/>
    <w:rsid w:val="00B806A3"/>
    <w:rsid w:val="00B80FF5"/>
    <w:rsid w:val="00B81794"/>
    <w:rsid w:val="00B82CB2"/>
    <w:rsid w:val="00B82F31"/>
    <w:rsid w:val="00B84464"/>
    <w:rsid w:val="00B852B5"/>
    <w:rsid w:val="00B86269"/>
    <w:rsid w:val="00B872BE"/>
    <w:rsid w:val="00B90500"/>
    <w:rsid w:val="00B9055B"/>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CFE"/>
    <w:rsid w:val="00BA3F15"/>
    <w:rsid w:val="00BA5578"/>
    <w:rsid w:val="00BA57B1"/>
    <w:rsid w:val="00BA5D55"/>
    <w:rsid w:val="00BA6295"/>
    <w:rsid w:val="00BA6827"/>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EB0"/>
    <w:rsid w:val="00BC1209"/>
    <w:rsid w:val="00BC13CF"/>
    <w:rsid w:val="00BC2E2D"/>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958"/>
    <w:rsid w:val="00BE4B1B"/>
    <w:rsid w:val="00BE4DB0"/>
    <w:rsid w:val="00BE4DD1"/>
    <w:rsid w:val="00BE5AEA"/>
    <w:rsid w:val="00BE6FE4"/>
    <w:rsid w:val="00BE7036"/>
    <w:rsid w:val="00BE7196"/>
    <w:rsid w:val="00BE7BB5"/>
    <w:rsid w:val="00BE7D7B"/>
    <w:rsid w:val="00BF0120"/>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72A"/>
    <w:rsid w:val="00C04A67"/>
    <w:rsid w:val="00C04E46"/>
    <w:rsid w:val="00C04E92"/>
    <w:rsid w:val="00C0553B"/>
    <w:rsid w:val="00C055D7"/>
    <w:rsid w:val="00C05787"/>
    <w:rsid w:val="00C05884"/>
    <w:rsid w:val="00C05F13"/>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0F97"/>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2E75"/>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D67"/>
    <w:rsid w:val="00C6124C"/>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723"/>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61A"/>
    <w:rsid w:val="00CD2764"/>
    <w:rsid w:val="00CD2AF4"/>
    <w:rsid w:val="00CD3343"/>
    <w:rsid w:val="00CD353F"/>
    <w:rsid w:val="00CD3D03"/>
    <w:rsid w:val="00CD4D4E"/>
    <w:rsid w:val="00CD5B3C"/>
    <w:rsid w:val="00CD5BE1"/>
    <w:rsid w:val="00CD6617"/>
    <w:rsid w:val="00CD6660"/>
    <w:rsid w:val="00CD67F1"/>
    <w:rsid w:val="00CD7394"/>
    <w:rsid w:val="00CD76A5"/>
    <w:rsid w:val="00CE059E"/>
    <w:rsid w:val="00CE06EF"/>
    <w:rsid w:val="00CE08EC"/>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1B92"/>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534F"/>
    <w:rsid w:val="00D26312"/>
    <w:rsid w:val="00D26419"/>
    <w:rsid w:val="00D26547"/>
    <w:rsid w:val="00D26BA2"/>
    <w:rsid w:val="00D273DE"/>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0542"/>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768"/>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04"/>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C2"/>
    <w:rsid w:val="00E67539"/>
    <w:rsid w:val="00E702A6"/>
    <w:rsid w:val="00E70992"/>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FE3"/>
    <w:rsid w:val="00E9457A"/>
    <w:rsid w:val="00E94E5C"/>
    <w:rsid w:val="00E95093"/>
    <w:rsid w:val="00E95EBF"/>
    <w:rsid w:val="00E96A09"/>
    <w:rsid w:val="00E96AF8"/>
    <w:rsid w:val="00E974EB"/>
    <w:rsid w:val="00E976AD"/>
    <w:rsid w:val="00E978BC"/>
    <w:rsid w:val="00E97D31"/>
    <w:rsid w:val="00EA0525"/>
    <w:rsid w:val="00EA06F1"/>
    <w:rsid w:val="00EA1781"/>
    <w:rsid w:val="00EA188A"/>
    <w:rsid w:val="00EA22B3"/>
    <w:rsid w:val="00EA30B3"/>
    <w:rsid w:val="00EA4A7A"/>
    <w:rsid w:val="00EA544B"/>
    <w:rsid w:val="00EA556B"/>
    <w:rsid w:val="00EA5BD9"/>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2C00"/>
    <w:rsid w:val="00EF34CA"/>
    <w:rsid w:val="00EF366C"/>
    <w:rsid w:val="00EF3D73"/>
    <w:rsid w:val="00EF43BA"/>
    <w:rsid w:val="00EF44D5"/>
    <w:rsid w:val="00EF4975"/>
    <w:rsid w:val="00EF4A8B"/>
    <w:rsid w:val="00EF5F75"/>
    <w:rsid w:val="00EF74F9"/>
    <w:rsid w:val="00EF7C60"/>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5D7C"/>
    <w:rsid w:val="00F25E63"/>
    <w:rsid w:val="00F2621D"/>
    <w:rsid w:val="00F265D0"/>
    <w:rsid w:val="00F26A52"/>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D55"/>
    <w:rsid w:val="00F641AB"/>
    <w:rsid w:val="00F6437F"/>
    <w:rsid w:val="00F644CB"/>
    <w:rsid w:val="00F65E3C"/>
    <w:rsid w:val="00F65E8D"/>
    <w:rsid w:val="00F66062"/>
    <w:rsid w:val="00F66838"/>
    <w:rsid w:val="00F66CB9"/>
    <w:rsid w:val="00F671F0"/>
    <w:rsid w:val="00F67F1F"/>
    <w:rsid w:val="00F7012E"/>
    <w:rsid w:val="00F70695"/>
    <w:rsid w:val="00F70D7E"/>
    <w:rsid w:val="00F711A2"/>
    <w:rsid w:val="00F711D9"/>
    <w:rsid w:val="00F734A5"/>
    <w:rsid w:val="00F739C8"/>
    <w:rsid w:val="00F73C26"/>
    <w:rsid w:val="00F73F58"/>
    <w:rsid w:val="00F7401C"/>
    <w:rsid w:val="00F74642"/>
    <w:rsid w:val="00F75F30"/>
    <w:rsid w:val="00F75FF6"/>
    <w:rsid w:val="00F75FF9"/>
    <w:rsid w:val="00F765FE"/>
    <w:rsid w:val="00F76803"/>
    <w:rsid w:val="00F7689F"/>
    <w:rsid w:val="00F76C50"/>
    <w:rsid w:val="00F803BE"/>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432"/>
    <w:rsid w:val="00F925F8"/>
    <w:rsid w:val="00F928DB"/>
    <w:rsid w:val="00F937D3"/>
    <w:rsid w:val="00F94113"/>
    <w:rsid w:val="00F9451B"/>
    <w:rsid w:val="00F95391"/>
    <w:rsid w:val="00F95DB3"/>
    <w:rsid w:val="00F9699A"/>
    <w:rsid w:val="00F979B7"/>
    <w:rsid w:val="00F97D12"/>
    <w:rsid w:val="00F97E39"/>
    <w:rsid w:val="00FA03E1"/>
    <w:rsid w:val="00FA07B0"/>
    <w:rsid w:val="00FA0AAE"/>
    <w:rsid w:val="00FA0EE9"/>
    <w:rsid w:val="00FA1345"/>
    <w:rsid w:val="00FA1E61"/>
    <w:rsid w:val="00FA1FF5"/>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33DB"/>
    <w:rsid w:val="00FD3549"/>
    <w:rsid w:val="00FD3583"/>
    <w:rsid w:val="00FD36E6"/>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A196EE16-1D43-4427-A3BC-94D2D6FE6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29</TotalTime>
  <Pages>5</Pages>
  <Words>1850</Words>
  <Characters>10548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15</cp:revision>
  <cp:lastPrinted>2018-04-06T13:41:00Z</cp:lastPrinted>
  <dcterms:created xsi:type="dcterms:W3CDTF">2019-04-01T13:39:00Z</dcterms:created>
  <dcterms:modified xsi:type="dcterms:W3CDTF">2019-04-01T21:25:00Z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